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50C23">
      <w:pPr>
        <w:keepNext w:val="0"/>
        <w:keepLines w:val="0"/>
        <w:pageBreakBefore w:val="0"/>
        <w:kinsoku/>
        <w:wordWrap/>
        <w:overflowPunct/>
        <w:topLinePunct w:val="0"/>
        <w:autoSpaceDE/>
        <w:autoSpaceDN/>
        <w:bidi w:val="0"/>
        <w:adjustRightInd w:val="0"/>
        <w:snapToGrid w:val="0"/>
        <w:spacing w:line="540" w:lineRule="exact"/>
        <w:ind w:left="0" w:leftChars="0" w:firstLine="880" w:firstLineChars="200"/>
        <w:jc w:val="center"/>
        <w:textAlignment w:val="auto"/>
        <w:rPr>
          <w:rFonts w:ascii="Times New Roman" w:hAnsi="Times New Roman" w:eastAsia="方正小标宋简体" w:cs="Times New Roman"/>
          <w:bCs/>
          <w:sz w:val="44"/>
          <w:szCs w:val="44"/>
          <w:highlight w:val="none"/>
        </w:rPr>
      </w:pPr>
      <w:r>
        <w:rPr>
          <w:rFonts w:ascii="Times New Roman" w:hAnsi="Times New Roman" w:eastAsia="方正小标宋简体" w:cs="Times New Roman"/>
          <w:bCs/>
          <w:sz w:val="44"/>
          <w:szCs w:val="44"/>
          <w:highlight w:val="none"/>
        </w:rPr>
        <w:t>关于开展2025年江苏第二师范学院</w:t>
      </w:r>
    </w:p>
    <w:p w14:paraId="562D874C">
      <w:pPr>
        <w:keepNext w:val="0"/>
        <w:keepLines w:val="0"/>
        <w:pageBreakBefore w:val="0"/>
        <w:kinsoku/>
        <w:wordWrap/>
        <w:overflowPunct/>
        <w:topLinePunct w:val="0"/>
        <w:autoSpaceDE/>
        <w:autoSpaceDN/>
        <w:bidi w:val="0"/>
        <w:adjustRightInd w:val="0"/>
        <w:snapToGrid w:val="0"/>
        <w:spacing w:line="540" w:lineRule="exact"/>
        <w:ind w:left="0" w:leftChars="0" w:firstLine="880" w:firstLineChars="200"/>
        <w:jc w:val="center"/>
        <w:textAlignment w:val="auto"/>
        <w:rPr>
          <w:rFonts w:ascii="Times New Roman" w:hAnsi="Times New Roman" w:eastAsia="仿宋_GB2312" w:cs="Times New Roman"/>
          <w:color w:val="222222"/>
          <w:kern w:val="0"/>
          <w:sz w:val="32"/>
          <w:szCs w:val="32"/>
          <w:highlight w:val="none"/>
        </w:rPr>
      </w:pPr>
      <w:r>
        <w:rPr>
          <w:rFonts w:ascii="Times New Roman" w:hAnsi="Times New Roman" w:eastAsia="方正小标宋简体" w:cs="Times New Roman"/>
          <w:bCs/>
          <w:sz w:val="44"/>
          <w:szCs w:val="44"/>
          <w:highlight w:val="none"/>
        </w:rPr>
        <w:t>新形态教材建设项目申报工作的通知</w:t>
      </w:r>
    </w:p>
    <w:p w14:paraId="766673BE">
      <w:pPr>
        <w:keepNext w:val="0"/>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color w:val="222222"/>
          <w:kern w:val="0"/>
          <w:sz w:val="32"/>
          <w:szCs w:val="32"/>
          <w:highlight w:val="none"/>
        </w:rPr>
      </w:pPr>
    </w:p>
    <w:p w14:paraId="1DA53551">
      <w:pPr>
        <w:keepNext w:val="0"/>
        <w:keepLines w:val="0"/>
        <w:pageBreakBefore w:val="0"/>
        <w:kinsoku/>
        <w:wordWrap/>
        <w:overflowPunct/>
        <w:topLinePunct w:val="0"/>
        <w:autoSpaceDE/>
        <w:autoSpaceDN/>
        <w:bidi w:val="0"/>
        <w:spacing w:line="540" w:lineRule="exact"/>
        <w:ind w:left="0" w:leftChars="0"/>
        <w:textAlignment w:val="auto"/>
        <w:rPr>
          <w:rFonts w:ascii="Times New Roman" w:hAnsi="Times New Roman" w:eastAsia="仿宋_GB2312" w:cs="Times New Roman"/>
          <w:color w:val="222222"/>
          <w:kern w:val="0"/>
          <w:sz w:val="32"/>
          <w:szCs w:val="32"/>
          <w:highlight w:val="none"/>
        </w:rPr>
      </w:pPr>
      <w:r>
        <w:rPr>
          <w:rFonts w:ascii="Times New Roman" w:hAnsi="Times New Roman" w:eastAsia="仿宋_GB2312" w:cs="Times New Roman"/>
          <w:color w:val="222222"/>
          <w:kern w:val="0"/>
          <w:sz w:val="32"/>
          <w:szCs w:val="32"/>
          <w:highlight w:val="none"/>
        </w:rPr>
        <w:t>各学院（部）、部门：</w:t>
      </w:r>
    </w:p>
    <w:p w14:paraId="44664090">
      <w:pPr>
        <w:keepNext w:val="0"/>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为切实做好学校教材建设工作，充分发挥新形态教材在课堂教学改革和创新方面的作用，学校决定开展校级新形态教材建设项目申报工作。现将有关事项通知如下。</w:t>
      </w:r>
    </w:p>
    <w:p w14:paraId="41254603">
      <w:pPr>
        <w:keepNext w:val="0"/>
        <w:keepLines w:val="0"/>
        <w:pageBreakBefore w:val="0"/>
        <w:numPr>
          <w:ilvl w:val="0"/>
          <w:numId w:val="1"/>
        </w:numPr>
        <w:kinsoku/>
        <w:wordWrap/>
        <w:overflowPunct/>
        <w:topLinePunct w:val="0"/>
        <w:autoSpaceDE/>
        <w:autoSpaceDN/>
        <w:bidi w:val="0"/>
        <w:adjustRightInd w:val="0"/>
        <w:snapToGrid w:val="0"/>
        <w:spacing w:line="540" w:lineRule="exact"/>
        <w:ind w:left="0" w:leftChars="0" w:firstLine="640" w:firstLineChars="200"/>
        <w:textAlignment w:val="auto"/>
        <w:rPr>
          <w:rFonts w:ascii="Times New Roman" w:hAnsi="Times New Roman" w:eastAsia="黑体" w:cs="Times New Roman"/>
          <w:bCs/>
          <w:sz w:val="32"/>
          <w:szCs w:val="32"/>
          <w:highlight w:val="none"/>
        </w:rPr>
      </w:pPr>
      <w:r>
        <w:rPr>
          <w:rFonts w:ascii="Times New Roman" w:hAnsi="Times New Roman" w:eastAsia="黑体" w:cs="Times New Roman"/>
          <w:bCs/>
          <w:sz w:val="32"/>
          <w:szCs w:val="32"/>
          <w:highlight w:val="none"/>
        </w:rPr>
        <w:t>建设目标</w:t>
      </w:r>
    </w:p>
    <w:p w14:paraId="15E04544">
      <w:pPr>
        <w:keepNext w:val="0"/>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以习近平新时代中国特色社会主义思想为指导，落实国家教育数字化战略行动，落实立德树人根本任务，重点围绕“四新”建设需求，加快推进教材向新形态转型，不断提高新时期学校教材建设质量和本科教学工作质量，为高素质应用型人才培养提供有力支撑。</w:t>
      </w:r>
    </w:p>
    <w:p w14:paraId="7BCA9935">
      <w:pPr>
        <w:keepNext w:val="0"/>
        <w:keepLines w:val="0"/>
        <w:pageBreakBefore w:val="0"/>
        <w:numPr>
          <w:ilvl w:val="0"/>
          <w:numId w:val="1"/>
        </w:numPr>
        <w:kinsoku/>
        <w:wordWrap/>
        <w:overflowPunct/>
        <w:topLinePunct w:val="0"/>
        <w:autoSpaceDE/>
        <w:autoSpaceDN/>
        <w:bidi w:val="0"/>
        <w:adjustRightInd w:val="0"/>
        <w:snapToGrid w:val="0"/>
        <w:spacing w:line="540" w:lineRule="exact"/>
        <w:ind w:left="0" w:leftChars="0" w:firstLine="640" w:firstLineChars="200"/>
        <w:textAlignment w:val="auto"/>
        <w:rPr>
          <w:rFonts w:ascii="Times New Roman" w:hAnsi="Times New Roman" w:eastAsia="黑体" w:cs="Times New Roman"/>
          <w:bCs/>
          <w:sz w:val="32"/>
          <w:szCs w:val="32"/>
          <w:highlight w:val="none"/>
        </w:rPr>
      </w:pPr>
      <w:r>
        <w:rPr>
          <w:rFonts w:ascii="Times New Roman" w:hAnsi="Times New Roman" w:eastAsia="黑体" w:cs="Times New Roman"/>
          <w:bCs/>
          <w:sz w:val="32"/>
          <w:szCs w:val="32"/>
          <w:highlight w:val="none"/>
        </w:rPr>
        <w:t>立项要求</w:t>
      </w:r>
    </w:p>
    <w:p w14:paraId="07908F38">
      <w:pPr>
        <w:keepNext w:val="0"/>
        <w:keepLines w:val="0"/>
        <w:pageBreakBefore w:val="0"/>
        <w:numPr>
          <w:ilvl w:val="0"/>
          <w:numId w:val="2"/>
        </w:numPr>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新形态教材应坚持不懈用习近平新时代中国特色社会主义思想铸魂育人，以立德树人为根本，坚持正确的政治方向和价值导向，在教材中充分贯彻和体现社会主义核心价值观，融入党的教育方针，强化课程思政要素有机融入。体现党的理论创新成果，体现党和国家对教育的基本要求，做到思想性、系统性、科学性、生动性、先进性相统一。</w:t>
      </w:r>
    </w:p>
    <w:p w14:paraId="7B8E110C">
      <w:pPr>
        <w:keepNext w:val="0"/>
        <w:keepLines w:val="0"/>
        <w:pageBreakBefore w:val="0"/>
        <w:numPr>
          <w:ilvl w:val="0"/>
          <w:numId w:val="2"/>
        </w:numPr>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新形态教材应锚定国家重大战略、科技发展前沿和产业人才需求，加强学科交叉，深化产教融合，加快推进学科专业内涵重塑，体现学科交叉、产教融合、科教融汇。立项建设的教材应结构严谨，逻辑性强，文字表述清晰，篇幅合理，难度适中，符合相关课程教学标准，并建立教材内容动态修订机制。</w:t>
      </w:r>
    </w:p>
    <w:p w14:paraId="73466633">
      <w:pPr>
        <w:keepNext w:val="0"/>
        <w:keepLines w:val="0"/>
        <w:pageBreakBefore w:val="0"/>
        <w:numPr>
          <w:ilvl w:val="0"/>
          <w:numId w:val="2"/>
        </w:numPr>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新形态教材应基于教学目标差异化设计教学活动，并以问题导向构建开放灵活的内容架构，科学分配线上线下教学素材，最终形成纸数协同的新型教材体系。纸质教材和数字课程要做到一体化设计，即内容和形式一体化、教学理念和教学设计一体化、纸质教材和数字资源一体化。</w:t>
      </w:r>
    </w:p>
    <w:p w14:paraId="55A2710D">
      <w:pPr>
        <w:keepNext w:val="0"/>
        <w:keepLines w:val="0"/>
        <w:pageBreakBefore w:val="0"/>
        <w:numPr>
          <w:ilvl w:val="0"/>
          <w:numId w:val="2"/>
        </w:numPr>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新形态教材应充分利用人工智能、大数据、虚拟仿真等技术，打造交互性强、多模态资源融合的智能教材，有效拓展教材功能和表现形态，媒体资源丰富，并能够有效服务于线上教学、混合式教学等新型教学模式，促进个性化学习与精准教学。</w:t>
      </w:r>
    </w:p>
    <w:p w14:paraId="0C8F60FA">
      <w:pPr>
        <w:keepNext w:val="0"/>
        <w:keepLines w:val="0"/>
        <w:pageBreakBefore w:val="0"/>
        <w:numPr>
          <w:ilvl w:val="0"/>
          <w:numId w:val="1"/>
        </w:numPr>
        <w:kinsoku/>
        <w:wordWrap/>
        <w:overflowPunct/>
        <w:topLinePunct w:val="0"/>
        <w:autoSpaceDE/>
        <w:autoSpaceDN/>
        <w:bidi w:val="0"/>
        <w:adjustRightInd w:val="0"/>
        <w:snapToGrid w:val="0"/>
        <w:spacing w:line="540" w:lineRule="exact"/>
        <w:ind w:left="0" w:leftChars="0" w:firstLine="640" w:firstLineChars="200"/>
        <w:textAlignment w:val="auto"/>
        <w:rPr>
          <w:rFonts w:ascii="Times New Roman" w:hAnsi="Times New Roman" w:eastAsia="黑体" w:cs="Times New Roman"/>
          <w:bCs/>
          <w:sz w:val="32"/>
          <w:szCs w:val="32"/>
          <w:highlight w:val="none"/>
        </w:rPr>
      </w:pPr>
      <w:r>
        <w:rPr>
          <w:rFonts w:ascii="Times New Roman" w:hAnsi="Times New Roman" w:eastAsia="黑体" w:cs="Times New Roman"/>
          <w:bCs/>
          <w:sz w:val="32"/>
          <w:szCs w:val="32"/>
          <w:highlight w:val="none"/>
        </w:rPr>
        <w:t>申报条件</w:t>
      </w:r>
    </w:p>
    <w:p w14:paraId="6082C638">
      <w:pPr>
        <w:keepNext w:val="0"/>
        <w:keepLines w:val="0"/>
        <w:pageBreakBefore w:val="0"/>
        <w:numPr>
          <w:ilvl w:val="0"/>
          <w:numId w:val="3"/>
        </w:numPr>
        <w:kinsoku/>
        <w:wordWrap/>
        <w:overflowPunct/>
        <w:topLinePunct w:val="0"/>
        <w:autoSpaceDE/>
        <w:autoSpaceDN/>
        <w:bidi w:val="0"/>
        <w:adjustRightInd w:val="0"/>
        <w:snapToGrid w:val="0"/>
        <w:spacing w:line="540" w:lineRule="exact"/>
        <w:ind w:left="0" w:leftChars="0" w:firstLine="640" w:firstLineChars="200"/>
        <w:textAlignment w:val="auto"/>
        <w:rPr>
          <w:rFonts w:ascii="Times New Roman" w:hAnsi="Times New Roman" w:eastAsia="楷体_GB2312" w:cs="Times New Roman"/>
          <w:bCs/>
          <w:sz w:val="32"/>
          <w:szCs w:val="32"/>
          <w:highlight w:val="none"/>
        </w:rPr>
      </w:pPr>
      <w:r>
        <w:rPr>
          <w:rFonts w:ascii="Times New Roman" w:hAnsi="Times New Roman" w:eastAsia="楷体_GB2312" w:cs="Times New Roman"/>
          <w:bCs/>
          <w:sz w:val="32"/>
          <w:szCs w:val="32"/>
          <w:highlight w:val="none"/>
        </w:rPr>
        <w:t>编写团队</w:t>
      </w:r>
    </w:p>
    <w:p w14:paraId="30BC4F47">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left"/>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教材编写人员应政治立场坚定，拥护中国共产党的领导，认同中国特色社会主义，坚定“四个自信”，自觉践行社会主义核心价值观，具有正确的世界观、人生观、价值观，坚持正确的国家观、民族观、历史观、文化观、宗教观，没有违背党的理论和路线方针政策的言行。</w:t>
      </w:r>
    </w:p>
    <w:p w14:paraId="4F06CCB8">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left"/>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 教材编写实行主编（第一编者）负责制，对教材编写及总体质量负责。教材编写人员应具备优秀的学术能力、丰富的教学或实践经验，年龄结构合理。</w:t>
      </w:r>
    </w:p>
    <w:p w14:paraId="1C0C7983">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left"/>
        <w:textAlignment w:val="auto"/>
        <w:rPr>
          <w:rFonts w:ascii="Times New Roman" w:hAnsi="Times New Roman" w:eastAsia="黑体" w:cs="Times New Roman"/>
          <w:bCs/>
          <w:sz w:val="32"/>
          <w:szCs w:val="32"/>
          <w:highlight w:val="none"/>
        </w:rPr>
      </w:pPr>
      <w:r>
        <w:rPr>
          <w:rFonts w:ascii="Times New Roman" w:hAnsi="Times New Roman" w:eastAsia="仿宋_GB2312" w:cs="Times New Roman"/>
          <w:sz w:val="32"/>
          <w:szCs w:val="32"/>
          <w:highlight w:val="none"/>
        </w:rPr>
        <w:t>3. 鼓励吸纳相关高校、中小学（幼儿园）、行业企业、科研院所等专家联编教材。强化科教协同、产学合作，打破部门、校际、学科专业和校内校外壁垒。</w:t>
      </w:r>
      <w:r>
        <w:rPr>
          <w:rFonts w:ascii="Times New Roman" w:hAnsi="Times New Roman" w:eastAsia="黑体" w:cs="Times New Roman"/>
          <w:bCs/>
          <w:sz w:val="32"/>
          <w:szCs w:val="32"/>
          <w:highlight w:val="none"/>
        </w:rPr>
        <w:t xml:space="preserve">    </w:t>
      </w:r>
    </w:p>
    <w:p w14:paraId="5180AB79">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left"/>
        <w:textAlignment w:val="auto"/>
        <w:rPr>
          <w:rFonts w:ascii="Times New Roman" w:hAnsi="Times New Roman" w:eastAsia="黑体" w:cs="Times New Roman"/>
          <w:bCs/>
          <w:sz w:val="32"/>
          <w:szCs w:val="32"/>
          <w:highlight w:val="none"/>
        </w:rPr>
      </w:pPr>
      <w:r>
        <w:rPr>
          <w:rFonts w:ascii="Times New Roman" w:hAnsi="Times New Roman" w:eastAsia="黑体" w:cs="Times New Roman"/>
          <w:bCs/>
          <w:sz w:val="32"/>
          <w:szCs w:val="32"/>
          <w:highlight w:val="none"/>
        </w:rPr>
        <w:t xml:space="preserve">4. </w:t>
      </w:r>
      <w:r>
        <w:rPr>
          <w:rFonts w:ascii="Times New Roman" w:hAnsi="Times New Roman" w:eastAsia="仿宋_GB2312" w:cs="Times New Roman"/>
          <w:sz w:val="32"/>
          <w:szCs w:val="32"/>
          <w:highlight w:val="none"/>
        </w:rPr>
        <w:t>同一主编、同一课程、不同出版单位的教材不可重复申报，同一课程的分册教材（如上、中、下册，教材+教师用书+学生用书+非独立实训教材等）应合并申报。</w:t>
      </w:r>
    </w:p>
    <w:p w14:paraId="7776D956">
      <w:pPr>
        <w:keepNext w:val="0"/>
        <w:keepLines w:val="0"/>
        <w:pageBreakBefore w:val="0"/>
        <w:numPr>
          <w:ilvl w:val="0"/>
          <w:numId w:val="3"/>
        </w:numPr>
        <w:kinsoku/>
        <w:wordWrap/>
        <w:overflowPunct/>
        <w:topLinePunct w:val="0"/>
        <w:autoSpaceDE/>
        <w:autoSpaceDN/>
        <w:bidi w:val="0"/>
        <w:adjustRightInd w:val="0"/>
        <w:snapToGrid w:val="0"/>
        <w:spacing w:line="540" w:lineRule="exact"/>
        <w:ind w:left="0" w:leftChars="0" w:firstLine="640" w:firstLineChars="200"/>
        <w:textAlignment w:val="auto"/>
        <w:rPr>
          <w:rFonts w:ascii="Times New Roman" w:hAnsi="Times New Roman" w:eastAsia="楷体_GB2312" w:cs="Times New Roman"/>
          <w:bCs/>
          <w:sz w:val="32"/>
          <w:szCs w:val="32"/>
          <w:highlight w:val="none"/>
        </w:rPr>
      </w:pPr>
      <w:r>
        <w:rPr>
          <w:rFonts w:ascii="Times New Roman" w:hAnsi="Times New Roman" w:eastAsia="楷体_GB2312" w:cs="Times New Roman"/>
          <w:bCs/>
          <w:sz w:val="32"/>
          <w:szCs w:val="32"/>
          <w:highlight w:val="none"/>
        </w:rPr>
        <w:t>教材形式</w:t>
      </w:r>
    </w:p>
    <w:p w14:paraId="01AF5096">
      <w:pPr>
        <w:keepNext w:val="0"/>
        <w:keepLines w:val="0"/>
        <w:pageBreakBefore w:val="0"/>
        <w:numPr>
          <w:ilvl w:val="0"/>
          <w:numId w:val="4"/>
        </w:numPr>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拟申报的教材，应具备“纸质版教材+数字资源”的形式，或者是依托计算机存储介质和互联网的数字教材。教材应运用数字媒体资源和互联网，充分展示教材内容，辅助学生的学习过程。</w:t>
      </w:r>
    </w:p>
    <w:p w14:paraId="5A05B2A2">
      <w:pPr>
        <w:keepNext w:val="0"/>
        <w:keepLines w:val="0"/>
        <w:pageBreakBefore w:val="0"/>
        <w:numPr>
          <w:ilvl w:val="0"/>
          <w:numId w:val="4"/>
        </w:numPr>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拟申报的教材，其本身和相关数字资源能够体现人工智能技术的运用，实现学习过程中的师生间、学生间、人机间的信息交互，提供沉浸式的、互动性强的学习体验。</w:t>
      </w:r>
    </w:p>
    <w:p w14:paraId="55271BF2">
      <w:pPr>
        <w:keepNext w:val="0"/>
        <w:keepLines w:val="0"/>
        <w:pageBreakBefore w:val="0"/>
        <w:numPr>
          <w:ilvl w:val="0"/>
          <w:numId w:val="4"/>
        </w:numPr>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拟申报的教材，应当是活页式或开放性的，其知识内容、习题和辅助学习资料，特别是相关数字资源内容，能够根据应用型人才的培养需要，实现动态更新发展。</w:t>
      </w:r>
    </w:p>
    <w:p w14:paraId="090C634D">
      <w:pPr>
        <w:keepNext w:val="0"/>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四、材料提交</w:t>
      </w:r>
    </w:p>
    <w:p w14:paraId="3F594489">
      <w:pPr>
        <w:keepNext w:val="0"/>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（一）申报材料</w:t>
      </w:r>
    </w:p>
    <w:p w14:paraId="73F8FF3D">
      <w:pPr>
        <w:pStyle w:val="4"/>
        <w:keepNext w:val="0"/>
        <w:keepLines w:val="0"/>
        <w:pageBreakBefore w:val="0"/>
        <w:shd w:val="clear" w:color="auto" w:fill="FFFFFF"/>
        <w:kinsoku/>
        <w:wordWrap/>
        <w:overflowPunct/>
        <w:topLinePunct w:val="0"/>
        <w:autoSpaceDE/>
        <w:autoSpaceDN/>
        <w:bidi w:val="0"/>
        <w:spacing w:before="0" w:beforeAutospacing="0" w:after="0" w:afterAutospacing="0" w:line="540" w:lineRule="exact"/>
        <w:ind w:left="0" w:leftChars="0" w:firstLine="640" w:firstLineChars="200"/>
        <w:textAlignment w:val="auto"/>
        <w:rPr>
          <w:rFonts w:ascii="Times New Roman" w:hAnsi="Times New Roman" w:eastAsia="仿宋_GB2312" w:cs="Times New Roman"/>
          <w:color w:val="auto"/>
          <w:kern w:val="2"/>
          <w:sz w:val="32"/>
          <w:szCs w:val="32"/>
          <w:highlight w:val="none"/>
        </w:rPr>
      </w:pPr>
      <w:r>
        <w:rPr>
          <w:rFonts w:ascii="Times New Roman" w:hAnsi="Times New Roman" w:eastAsia="仿宋_GB2312" w:cs="Times New Roman"/>
          <w:color w:val="auto"/>
          <w:kern w:val="2"/>
          <w:sz w:val="32"/>
          <w:szCs w:val="32"/>
          <w:highlight w:val="none"/>
        </w:rPr>
        <w:t>1.《江苏第二师范学院新形态教材建设项目立项申报书》（附件1），一式三份。</w:t>
      </w:r>
    </w:p>
    <w:p w14:paraId="088AC1F0">
      <w:pPr>
        <w:pStyle w:val="4"/>
        <w:keepNext w:val="0"/>
        <w:keepLines w:val="0"/>
        <w:pageBreakBefore w:val="0"/>
        <w:shd w:val="clear" w:color="auto" w:fill="FFFFFF"/>
        <w:kinsoku/>
        <w:wordWrap/>
        <w:overflowPunct/>
        <w:topLinePunct w:val="0"/>
        <w:autoSpaceDE/>
        <w:autoSpaceDN/>
        <w:bidi w:val="0"/>
        <w:spacing w:before="0" w:beforeAutospacing="0" w:after="0" w:afterAutospacing="0" w:line="540" w:lineRule="exact"/>
        <w:ind w:left="0" w:leftChars="0" w:firstLine="640" w:firstLineChars="200"/>
        <w:textAlignment w:val="auto"/>
        <w:rPr>
          <w:rFonts w:ascii="Times New Roman" w:hAnsi="Times New Roman" w:eastAsia="仿宋_GB2312" w:cs="Times New Roman"/>
          <w:color w:val="auto"/>
          <w:kern w:val="2"/>
          <w:sz w:val="32"/>
          <w:szCs w:val="32"/>
          <w:highlight w:val="none"/>
        </w:rPr>
      </w:pPr>
      <w:r>
        <w:rPr>
          <w:rFonts w:ascii="Times New Roman" w:hAnsi="Times New Roman" w:eastAsia="仿宋_GB2312" w:cs="Times New Roman"/>
          <w:color w:val="auto"/>
          <w:kern w:val="2"/>
          <w:sz w:val="32"/>
          <w:szCs w:val="32"/>
          <w:highlight w:val="none"/>
        </w:rPr>
        <w:t>2.《教材编写人员政治审查表》（附件2），一式一份。</w:t>
      </w:r>
    </w:p>
    <w:p w14:paraId="113B3869">
      <w:pPr>
        <w:pStyle w:val="4"/>
        <w:keepNext w:val="0"/>
        <w:keepLines w:val="0"/>
        <w:pageBreakBefore w:val="0"/>
        <w:shd w:val="clear" w:color="auto" w:fill="FFFFFF"/>
        <w:kinsoku/>
        <w:wordWrap/>
        <w:overflowPunct/>
        <w:topLinePunct w:val="0"/>
        <w:autoSpaceDE/>
        <w:autoSpaceDN/>
        <w:bidi w:val="0"/>
        <w:spacing w:before="0" w:beforeAutospacing="0" w:after="0" w:afterAutospacing="0" w:line="540" w:lineRule="exact"/>
        <w:ind w:left="0" w:leftChars="0" w:firstLine="640" w:firstLineChars="200"/>
        <w:textAlignment w:val="auto"/>
        <w:rPr>
          <w:rFonts w:ascii="Times New Roman" w:hAnsi="Times New Roman" w:eastAsia="仿宋_GB2312" w:cs="Times New Roman"/>
          <w:color w:val="auto"/>
          <w:kern w:val="2"/>
          <w:sz w:val="32"/>
          <w:szCs w:val="32"/>
          <w:highlight w:val="none"/>
        </w:rPr>
      </w:pPr>
      <w:r>
        <w:rPr>
          <w:rFonts w:ascii="Times New Roman" w:hAnsi="Times New Roman" w:eastAsia="仿宋_GB2312" w:cs="Times New Roman"/>
          <w:color w:val="auto"/>
          <w:kern w:val="2"/>
          <w:sz w:val="32"/>
          <w:szCs w:val="32"/>
          <w:highlight w:val="none"/>
        </w:rPr>
        <w:t>3.《江苏第二师范学院新形态教材建设项目立项申报汇总表》（附件3），一式一份。</w:t>
      </w:r>
    </w:p>
    <w:p w14:paraId="13208ACC">
      <w:pPr>
        <w:keepNext w:val="0"/>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bCs/>
          <w:sz w:val="32"/>
          <w:szCs w:val="32"/>
          <w:highlight w:val="none"/>
        </w:rPr>
      </w:pPr>
      <w:r>
        <w:rPr>
          <w:rFonts w:ascii="Times New Roman" w:hAnsi="Times New Roman" w:eastAsia="仿宋_GB2312" w:cs="Times New Roman"/>
          <w:bCs/>
          <w:sz w:val="32"/>
          <w:szCs w:val="32"/>
          <w:highlight w:val="none"/>
        </w:rPr>
        <w:t>（二）提交方式</w:t>
      </w:r>
    </w:p>
    <w:p w14:paraId="3F3B0566">
      <w:pPr>
        <w:keepNext w:val="0"/>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 请以学院</w:t>
      </w:r>
      <w:r>
        <w:rPr>
          <w:rFonts w:hint="eastAsia" w:ascii="Times New Roman" w:hAnsi="Times New Roman" w:eastAsia="仿宋_GB2312" w:cs="Times New Roman"/>
          <w:sz w:val="32"/>
          <w:szCs w:val="32"/>
          <w:highlight w:val="none"/>
        </w:rPr>
        <w:t>（部）</w:t>
      </w:r>
      <w:r>
        <w:rPr>
          <w:rFonts w:ascii="Times New Roman" w:hAnsi="Times New Roman" w:eastAsia="仿宋_GB2312" w:cs="Times New Roman"/>
          <w:sz w:val="32"/>
          <w:szCs w:val="32"/>
          <w:highlight w:val="none"/>
        </w:rPr>
        <w:t>为单位将申报材料电子版打包提交至教研科邮箱</w:t>
      </w:r>
      <w:r>
        <w:rPr>
          <w:rFonts w:ascii="Times New Roman" w:hAnsi="Times New Roman" w:eastAsia="仿宋_GB2312" w:cs="Times New Roman"/>
          <w:bCs/>
          <w:sz w:val="32"/>
          <w:szCs w:val="32"/>
          <w:highlight w:val="none"/>
        </w:rPr>
        <w:t>jyk8143@163.com。</w:t>
      </w:r>
      <w:r>
        <w:rPr>
          <w:rFonts w:ascii="Times New Roman" w:hAnsi="Times New Roman" w:eastAsia="仿宋_GB2312" w:cs="Times New Roman"/>
          <w:sz w:val="32"/>
          <w:szCs w:val="32"/>
          <w:highlight w:val="none"/>
        </w:rPr>
        <w:t>书面材料（A4</w:t>
      </w:r>
      <w:r>
        <w:rPr>
          <w:rFonts w:ascii="Times New Roman" w:hAnsi="Times New Roman" w:eastAsia="仿宋_GB2312" w:cs="Times New Roman"/>
          <w:b/>
          <w:bCs/>
          <w:sz w:val="32"/>
          <w:szCs w:val="32"/>
          <w:highlight w:val="none"/>
        </w:rPr>
        <w:t>双面打印、</w:t>
      </w:r>
      <w:r>
        <w:rPr>
          <w:rFonts w:ascii="Times New Roman" w:hAnsi="Times New Roman" w:eastAsia="仿宋_GB2312" w:cs="Times New Roman"/>
          <w:b/>
          <w:sz w:val="32"/>
          <w:szCs w:val="32"/>
          <w:highlight w:val="none"/>
        </w:rPr>
        <w:t>相关负责人签字、加盖学院公章</w:t>
      </w:r>
      <w:r>
        <w:rPr>
          <w:rFonts w:ascii="Times New Roman" w:hAnsi="Times New Roman" w:eastAsia="仿宋_GB2312" w:cs="Times New Roman"/>
          <w:sz w:val="32"/>
          <w:szCs w:val="32"/>
          <w:highlight w:val="none"/>
        </w:rPr>
        <w:t>）报送至教务处教研科（博学楼2-205</w:t>
      </w:r>
      <w:r>
        <w:rPr>
          <w:rFonts w:hint="eastAsia" w:ascii="Times New Roman" w:hAnsi="Times New Roman" w:eastAsia="仿宋_GB2312" w:cs="Times New Roman"/>
          <w:sz w:val="32"/>
          <w:szCs w:val="32"/>
          <w:highlight w:val="none"/>
        </w:rPr>
        <w:t>室</w:t>
      </w:r>
      <w:r>
        <w:rPr>
          <w:rFonts w:ascii="Times New Roman" w:hAnsi="Times New Roman" w:eastAsia="仿宋_GB2312" w:cs="Times New Roman"/>
          <w:sz w:val="32"/>
          <w:szCs w:val="32"/>
          <w:highlight w:val="none"/>
        </w:rPr>
        <w:t>）。</w:t>
      </w:r>
    </w:p>
    <w:p w14:paraId="177A03A3">
      <w:pPr>
        <w:keepNext w:val="0"/>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bCs/>
          <w:sz w:val="32"/>
          <w:szCs w:val="32"/>
          <w:highlight w:val="none"/>
        </w:rPr>
      </w:pPr>
      <w:r>
        <w:rPr>
          <w:rFonts w:hint="eastAsia" w:ascii="Times New Roman" w:hAnsi="Times New Roman" w:eastAsia="仿宋_GB2312" w:cs="Times New Roman"/>
          <w:sz w:val="32"/>
          <w:szCs w:val="32"/>
          <w:highlight w:val="none"/>
        </w:rPr>
        <w:t xml:space="preserve">2. </w:t>
      </w:r>
      <w:r>
        <w:rPr>
          <w:rFonts w:ascii="Times New Roman" w:hAnsi="Times New Roman" w:eastAsia="仿宋_GB2312" w:cs="Times New Roman"/>
          <w:sz w:val="32"/>
          <w:szCs w:val="32"/>
          <w:highlight w:val="none"/>
        </w:rPr>
        <w:t>学院（部）分管该项工作的副院长组织</w:t>
      </w:r>
      <w:r>
        <w:rPr>
          <w:rFonts w:ascii="Times New Roman" w:hAnsi="Times New Roman" w:eastAsia="仿宋_GB2312" w:cs="Times New Roman"/>
          <w:bCs/>
          <w:sz w:val="32"/>
          <w:szCs w:val="32"/>
          <w:highlight w:val="none"/>
        </w:rPr>
        <w:t>对申报教材的内容、主编及团队成员进行政治把关，充分论证和审查，签署明确意见后，确定推荐教材名单</w:t>
      </w:r>
      <w:r>
        <w:rPr>
          <w:rFonts w:hint="eastAsia" w:ascii="Times New Roman" w:hAnsi="Times New Roman" w:eastAsia="仿宋_GB2312" w:cs="Times New Roman"/>
          <w:bCs/>
          <w:sz w:val="32"/>
          <w:szCs w:val="32"/>
          <w:highlight w:val="none"/>
        </w:rPr>
        <w:t>。</w:t>
      </w:r>
    </w:p>
    <w:p w14:paraId="1469DD55">
      <w:pPr>
        <w:keepNext w:val="0"/>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hint="eastAsia" w:ascii="Times New Roman" w:hAnsi="Times New Roman" w:eastAsia="仿宋_GB2312" w:cs="Times New Roman"/>
          <w:bCs/>
          <w:sz w:val="32"/>
          <w:szCs w:val="32"/>
          <w:highlight w:val="none"/>
        </w:rPr>
        <w:t xml:space="preserve">3. </w:t>
      </w:r>
      <w:r>
        <w:rPr>
          <w:rFonts w:ascii="Times New Roman" w:hAnsi="Times New Roman" w:eastAsia="仿宋_GB2312" w:cs="Times New Roman"/>
          <w:bCs/>
          <w:sz w:val="32"/>
          <w:szCs w:val="32"/>
          <w:highlight w:val="none"/>
        </w:rPr>
        <w:t>材料提交截止日期为2025年</w:t>
      </w:r>
      <w:r>
        <w:rPr>
          <w:rFonts w:ascii="Times New Roman" w:hAnsi="Times New Roman" w:eastAsia="仿宋_GB2312" w:cs="Times New Roman"/>
          <w:bCs/>
          <w:sz w:val="32"/>
          <w:szCs w:val="32"/>
          <w:highlight w:val="none"/>
        </w:rPr>
        <w:t>9月</w:t>
      </w:r>
      <w:r>
        <w:rPr>
          <w:rFonts w:hint="eastAsia" w:ascii="Times New Roman" w:hAnsi="Times New Roman" w:eastAsia="仿宋_GB2312" w:cs="Times New Roman"/>
          <w:bCs/>
          <w:sz w:val="32"/>
          <w:szCs w:val="32"/>
          <w:highlight w:val="none"/>
        </w:rPr>
        <w:t>30</w:t>
      </w:r>
      <w:r>
        <w:rPr>
          <w:rFonts w:ascii="Times New Roman" w:hAnsi="Times New Roman" w:eastAsia="仿宋_GB2312" w:cs="Times New Roman"/>
          <w:bCs/>
          <w:sz w:val="32"/>
          <w:szCs w:val="32"/>
          <w:highlight w:val="none"/>
        </w:rPr>
        <w:t>日</w:t>
      </w:r>
      <w:r>
        <w:rPr>
          <w:rFonts w:ascii="Times New Roman" w:hAnsi="Times New Roman" w:eastAsia="仿宋_GB2312" w:cs="Times New Roman"/>
          <w:bCs/>
          <w:sz w:val="32"/>
          <w:szCs w:val="32"/>
          <w:highlight w:val="none"/>
        </w:rPr>
        <w:t>，逾期不予受理。</w:t>
      </w:r>
      <w:r>
        <w:rPr>
          <w:rFonts w:ascii="Times New Roman" w:hAnsi="Times New Roman" w:eastAsia="仿宋_GB2312" w:cs="Times New Roman"/>
          <w:sz w:val="32"/>
          <w:szCs w:val="32"/>
          <w:highlight w:val="none"/>
        </w:rPr>
        <w:t>联系人：宋雅、顾月，邮箱：jyk8143@163.com，电话：025-56226208。</w:t>
      </w:r>
      <w:bookmarkStart w:id="0" w:name="_GoBack"/>
      <w:bookmarkEnd w:id="0"/>
    </w:p>
    <w:p w14:paraId="2DDF1CCF">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left"/>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五、其他事项</w:t>
      </w:r>
    </w:p>
    <w:p w14:paraId="063A77F7">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 教务处统一组织校级教材建设项目的立项建设和过程管理，并在此基础上孵化培育国家级和省级教材建设项目。</w:t>
      </w:r>
    </w:p>
    <w:p w14:paraId="20CC4B66">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both"/>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 学校将加大</w:t>
      </w:r>
      <w:r>
        <w:rPr>
          <w:rFonts w:hint="eastAsia" w:ascii="Times New Roman" w:hAnsi="Times New Roman" w:eastAsia="仿宋_GB2312" w:cs="Times New Roman"/>
          <w:sz w:val="32"/>
          <w:szCs w:val="32"/>
          <w:highlight w:val="none"/>
        </w:rPr>
        <w:t>新形态教材</w:t>
      </w:r>
      <w:r>
        <w:rPr>
          <w:rFonts w:ascii="Times New Roman" w:hAnsi="Times New Roman" w:eastAsia="仿宋_GB2312" w:cs="Times New Roman"/>
          <w:sz w:val="32"/>
          <w:szCs w:val="32"/>
          <w:highlight w:val="none"/>
        </w:rPr>
        <w:t>建设项目经费资助力度，项目立项后资助经费1万元。教材在2025年12月31日前完成出版的，</w:t>
      </w:r>
      <w:r>
        <w:rPr>
          <w:rFonts w:hint="eastAsia" w:ascii="Times New Roman" w:hAnsi="Times New Roman" w:eastAsia="仿宋_GB2312" w:cs="Times New Roman"/>
          <w:sz w:val="32"/>
          <w:szCs w:val="32"/>
          <w:highlight w:val="none"/>
        </w:rPr>
        <w:t>增补全额</w:t>
      </w:r>
      <w:r>
        <w:rPr>
          <w:rFonts w:ascii="Times New Roman" w:hAnsi="Times New Roman" w:eastAsia="仿宋_GB2312" w:cs="Times New Roman"/>
          <w:sz w:val="32"/>
          <w:szCs w:val="32"/>
          <w:highlight w:val="none"/>
        </w:rPr>
        <w:t>实际出版经费；2025年12月31日前完成建设并与出版社签订出版协议的，增补不高于4万元的实际出版经费；2026年12月31日前完成出版，增补不高于2万元的实际出版经费。</w:t>
      </w:r>
    </w:p>
    <w:p w14:paraId="510E65F6">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left"/>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 受资助教材，须在教材相应位置注明“江苏第二师范学院教材出版资助项目”字样。</w:t>
      </w:r>
    </w:p>
    <w:p w14:paraId="7117A1CF">
      <w:pPr>
        <w:keepNext w:val="0"/>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highlight w:val="none"/>
        </w:rPr>
      </w:pPr>
    </w:p>
    <w:p w14:paraId="15940402">
      <w:pPr>
        <w:keepNext w:val="0"/>
        <w:keepLines w:val="0"/>
        <w:pageBreakBefore w:val="0"/>
        <w:kinsoku/>
        <w:wordWrap/>
        <w:overflowPunct/>
        <w:topLinePunct w:val="0"/>
        <w:autoSpaceDE/>
        <w:autoSpaceDN/>
        <w:bidi w:val="0"/>
        <w:spacing w:line="540" w:lineRule="exact"/>
        <w:ind w:left="960" w:leftChars="0" w:hanging="960" w:hangingChars="3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附件：1.</w:t>
      </w:r>
      <w:r>
        <w:rPr>
          <w:rFonts w:ascii="Times New Roman" w:hAnsi="Times New Roman" w:cs="Times New Roman"/>
          <w:highlight w:val="none"/>
        </w:rPr>
        <w:t xml:space="preserve"> </w:t>
      </w:r>
      <w:r>
        <w:rPr>
          <w:rFonts w:ascii="Times New Roman" w:hAnsi="Times New Roman" w:eastAsia="仿宋_GB2312" w:cs="Times New Roman"/>
          <w:sz w:val="32"/>
          <w:szCs w:val="32"/>
          <w:highlight w:val="none"/>
        </w:rPr>
        <w:t>江苏第二师范学院新形态教材建设项目立项申报书</w:t>
      </w:r>
    </w:p>
    <w:p w14:paraId="06324269">
      <w:pPr>
        <w:keepNext w:val="0"/>
        <w:keepLines w:val="0"/>
        <w:pageBreakBefore w:val="0"/>
        <w:numPr>
          <w:ilvl w:val="0"/>
          <w:numId w:val="5"/>
        </w:numPr>
        <w:kinsoku/>
        <w:wordWrap/>
        <w:overflowPunct/>
        <w:topLinePunct w:val="0"/>
        <w:autoSpaceDE/>
        <w:autoSpaceDN/>
        <w:bidi w:val="0"/>
        <w:spacing w:line="540" w:lineRule="exact"/>
        <w:ind w:left="0" w:leftChars="0" w:firstLine="1600" w:firstLineChars="5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教材编写人员政治审查表</w:t>
      </w:r>
    </w:p>
    <w:p w14:paraId="1C19EE5D">
      <w:pPr>
        <w:keepNext w:val="0"/>
        <w:keepLines w:val="0"/>
        <w:pageBreakBefore w:val="0"/>
        <w:numPr>
          <w:ilvl w:val="0"/>
          <w:numId w:val="5"/>
        </w:numPr>
        <w:kinsoku/>
        <w:wordWrap/>
        <w:overflowPunct/>
        <w:topLinePunct w:val="0"/>
        <w:autoSpaceDE/>
        <w:autoSpaceDN/>
        <w:bidi w:val="0"/>
        <w:spacing w:line="540" w:lineRule="exact"/>
        <w:ind w:left="0" w:leftChars="0" w:firstLine="1600" w:firstLineChars="5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江苏第二师范学院新形态教材建设项目立项</w:t>
      </w:r>
    </w:p>
    <w:p w14:paraId="5AD1ECB4">
      <w:pPr>
        <w:keepNext w:val="0"/>
        <w:keepLines w:val="0"/>
        <w:pageBreakBefore w:val="0"/>
        <w:kinsoku/>
        <w:wordWrap/>
        <w:overflowPunct/>
        <w:topLinePunct w:val="0"/>
        <w:autoSpaceDE/>
        <w:autoSpaceDN/>
        <w:bidi w:val="0"/>
        <w:spacing w:line="540" w:lineRule="exact"/>
        <w:ind w:left="0" w:leftChars="0" w:firstLine="1600" w:firstLineChars="5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申报汇总表</w:t>
      </w:r>
    </w:p>
    <w:p w14:paraId="6904BCA6">
      <w:pPr>
        <w:keepNext w:val="0"/>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kern w:val="0"/>
          <w:sz w:val="32"/>
          <w:szCs w:val="32"/>
          <w:highlight w:val="none"/>
        </w:rPr>
      </w:pPr>
    </w:p>
    <w:p w14:paraId="566BECB0">
      <w:pPr>
        <w:keepNext w:val="0"/>
        <w:keepLines w:val="0"/>
        <w:pageBreakBefore w:val="0"/>
        <w:kinsoku/>
        <w:wordWrap/>
        <w:overflowPunct/>
        <w:topLinePunct w:val="0"/>
        <w:autoSpaceDE/>
        <w:autoSpaceDN/>
        <w:bidi w:val="0"/>
        <w:spacing w:line="540" w:lineRule="exact"/>
        <w:ind w:left="0" w:leftChars="0" w:firstLine="4160" w:firstLineChars="1300"/>
        <w:textAlignment w:val="auto"/>
        <w:rPr>
          <w:rFonts w:ascii="Times New Roman" w:hAnsi="Times New Roman" w:eastAsia="仿宋_GB2312" w:cs="Times New Roman"/>
          <w:kern w:val="0"/>
          <w:sz w:val="32"/>
          <w:szCs w:val="32"/>
          <w:highlight w:val="none"/>
        </w:rPr>
      </w:pPr>
      <w:r>
        <w:rPr>
          <w:rFonts w:ascii="Times New Roman" w:hAnsi="Times New Roman" w:eastAsia="仿宋_GB2312" w:cs="Times New Roman"/>
          <w:kern w:val="0"/>
          <w:sz w:val="32"/>
          <w:szCs w:val="32"/>
          <w:highlight w:val="none"/>
        </w:rPr>
        <w:t>江苏第二师范学院教务处</w:t>
      </w:r>
    </w:p>
    <w:p w14:paraId="5742DA23">
      <w:pPr>
        <w:keepNext w:val="0"/>
        <w:keepLines w:val="0"/>
        <w:pageBreakBefore w:val="0"/>
        <w:kinsoku/>
        <w:wordWrap/>
        <w:overflowPunct/>
        <w:topLinePunct w:val="0"/>
        <w:autoSpaceDE/>
        <w:autoSpaceDN/>
        <w:bidi w:val="0"/>
        <w:spacing w:line="540" w:lineRule="exact"/>
        <w:ind w:left="0" w:leftChars="0" w:firstLine="5120" w:firstLineChars="16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kern w:val="0"/>
          <w:sz w:val="32"/>
          <w:szCs w:val="32"/>
          <w:highlight w:val="none"/>
        </w:rPr>
        <w:t>2025年9月</w:t>
      </w:r>
      <w:r>
        <w:rPr>
          <w:rFonts w:hint="eastAsia" w:ascii="Times New Roman" w:hAnsi="Times New Roman" w:eastAsia="仿宋_GB2312" w:cs="Times New Roman"/>
          <w:kern w:val="0"/>
          <w:sz w:val="32"/>
          <w:szCs w:val="32"/>
          <w:highlight w:val="none"/>
        </w:rPr>
        <w:t>19</w:t>
      </w:r>
      <w:r>
        <w:rPr>
          <w:rFonts w:ascii="Times New Roman" w:hAnsi="Times New Roman" w:eastAsia="仿宋_GB2312" w:cs="Times New Roman"/>
          <w:kern w:val="0"/>
          <w:sz w:val="32"/>
          <w:szCs w:val="32"/>
          <w:highlight w:val="none"/>
        </w:rPr>
        <w:t>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宋体! important">
    <w:altName w:val="宋体"/>
    <w:panose1 w:val="00000000000000000000"/>
    <w:charset w:val="86"/>
    <w:family w:val="roma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4D819">
    <w:pPr>
      <w:pStyle w:val="2"/>
      <w:jc w:val="right"/>
      <w:rPr>
        <w:rFonts w:ascii="宋体" w:hAnsi="宋体"/>
        <w:sz w:val="28"/>
        <w:szCs w:val="28"/>
      </w:rPr>
    </w:pPr>
    <w:r>
      <w:rPr>
        <w:sz w:val="28"/>
      </w:rPr>
      <w:pict>
        <v:shape id="_x0000_s3073" o:spid="_x0000_s3073"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sdt>
                <w:sdtPr>
                  <w:rPr>
                    <w:rFonts w:ascii="宋体" w:hAnsi="宋体"/>
                    <w:sz w:val="28"/>
                    <w:szCs w:val="28"/>
                  </w:rPr>
                  <w:id w:val="147455135"/>
                </w:sdtPr>
                <w:sdtEndPr>
                  <w:rPr>
                    <w:rFonts w:ascii="宋体" w:hAnsi="宋体"/>
                    <w:sz w:val="28"/>
                    <w:szCs w:val="28"/>
                  </w:rPr>
                </w:sdtEndPr>
                <w:sdtContent>
                  <w:p w14:paraId="72144B68">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rPr>
                      <w:t>- 3 -</w:t>
                    </w:r>
                    <w:r>
                      <w:rPr>
                        <w:rFonts w:ascii="宋体" w:hAnsi="宋体"/>
                        <w:sz w:val="28"/>
                        <w:szCs w:val="28"/>
                      </w:rPr>
                      <w:fldChar w:fldCharType="end"/>
                    </w:r>
                  </w:p>
                </w:sdtContent>
              </w:sdt>
              <w:p w14:paraId="7EDAB9A6">
                <w:pPr>
                  <w:rPr>
                    <w:rFonts w:ascii="宋体" w:hAnsi="宋体"/>
                    <w:sz w:val="28"/>
                    <w:szCs w:val="28"/>
                  </w:rPr>
                </w:pPr>
              </w:p>
            </w:txbxContent>
          </v:textbox>
        </v:shape>
      </w:pict>
    </w:r>
  </w:p>
  <w:p w14:paraId="76FE7CE9"/>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DBD6F"/>
    <w:multiLevelType w:val="singleLevel"/>
    <w:tmpl w:val="EE7DBD6F"/>
    <w:lvl w:ilvl="0" w:tentative="0">
      <w:start w:val="1"/>
      <w:numFmt w:val="chineseCounting"/>
      <w:suff w:val="nothing"/>
      <w:lvlText w:val="%1、"/>
      <w:lvlJc w:val="left"/>
      <w:rPr>
        <w:rFonts w:hint="eastAsia"/>
      </w:rPr>
    </w:lvl>
  </w:abstractNum>
  <w:abstractNum w:abstractNumId="1">
    <w:nsid w:val="F5552266"/>
    <w:multiLevelType w:val="singleLevel"/>
    <w:tmpl w:val="F5552266"/>
    <w:lvl w:ilvl="0" w:tentative="0">
      <w:start w:val="1"/>
      <w:numFmt w:val="decimal"/>
      <w:suff w:val="space"/>
      <w:lvlText w:val="%1."/>
      <w:lvlJc w:val="left"/>
    </w:lvl>
  </w:abstractNum>
  <w:abstractNum w:abstractNumId="2">
    <w:nsid w:val="FF223457"/>
    <w:multiLevelType w:val="singleLevel"/>
    <w:tmpl w:val="FF223457"/>
    <w:lvl w:ilvl="0" w:tentative="0">
      <w:start w:val="1"/>
      <w:numFmt w:val="chineseCounting"/>
      <w:suff w:val="nothing"/>
      <w:lvlText w:val="（%1）"/>
      <w:lvlJc w:val="left"/>
      <w:rPr>
        <w:rFonts w:hint="eastAsia"/>
      </w:rPr>
    </w:lvl>
  </w:abstractNum>
  <w:abstractNum w:abstractNumId="3">
    <w:nsid w:val="33FF65D2"/>
    <w:multiLevelType w:val="singleLevel"/>
    <w:tmpl w:val="33FF65D2"/>
    <w:lvl w:ilvl="0" w:tentative="0">
      <w:start w:val="2"/>
      <w:numFmt w:val="decimal"/>
      <w:suff w:val="space"/>
      <w:lvlText w:val="%1."/>
      <w:lvlJc w:val="left"/>
    </w:lvl>
  </w:abstractNum>
  <w:abstractNum w:abstractNumId="4">
    <w:nsid w:val="788F8071"/>
    <w:multiLevelType w:val="singleLevel"/>
    <w:tmpl w:val="788F8071"/>
    <w:lvl w:ilvl="0" w:tentative="0">
      <w:start w:val="1"/>
      <w:numFmt w:val="decimal"/>
      <w:suff w:val="space"/>
      <w:lvlText w:val="%1."/>
      <w:lvlJc w:val="left"/>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7F0AEB"/>
    <w:rsid w:val="00005E29"/>
    <w:rsid w:val="002149DC"/>
    <w:rsid w:val="002475DA"/>
    <w:rsid w:val="002B56B8"/>
    <w:rsid w:val="002F4FB2"/>
    <w:rsid w:val="00354643"/>
    <w:rsid w:val="00445FAB"/>
    <w:rsid w:val="00474072"/>
    <w:rsid w:val="004A0D58"/>
    <w:rsid w:val="004B0106"/>
    <w:rsid w:val="004C6D67"/>
    <w:rsid w:val="005834A0"/>
    <w:rsid w:val="006A02BF"/>
    <w:rsid w:val="006C5A80"/>
    <w:rsid w:val="007B112B"/>
    <w:rsid w:val="007F0AEB"/>
    <w:rsid w:val="00931D53"/>
    <w:rsid w:val="009A43DC"/>
    <w:rsid w:val="009D50B9"/>
    <w:rsid w:val="009F0647"/>
    <w:rsid w:val="009F6134"/>
    <w:rsid w:val="00A30540"/>
    <w:rsid w:val="00B54F6A"/>
    <w:rsid w:val="00C818DA"/>
    <w:rsid w:val="00CD73A9"/>
    <w:rsid w:val="00CE0B95"/>
    <w:rsid w:val="00DC460A"/>
    <w:rsid w:val="00E43476"/>
    <w:rsid w:val="00E56D6D"/>
    <w:rsid w:val="00E70CC4"/>
    <w:rsid w:val="00F534C5"/>
    <w:rsid w:val="00FD7AAE"/>
    <w:rsid w:val="027A5940"/>
    <w:rsid w:val="079E5B2A"/>
    <w:rsid w:val="0CC223BD"/>
    <w:rsid w:val="190869DD"/>
    <w:rsid w:val="190A1374"/>
    <w:rsid w:val="1A53529F"/>
    <w:rsid w:val="1B9C202B"/>
    <w:rsid w:val="1DF91AFB"/>
    <w:rsid w:val="22EB6E27"/>
    <w:rsid w:val="260058EF"/>
    <w:rsid w:val="26E54404"/>
    <w:rsid w:val="30D06101"/>
    <w:rsid w:val="34E70363"/>
    <w:rsid w:val="39957A72"/>
    <w:rsid w:val="3FC056E0"/>
    <w:rsid w:val="3FEF33C1"/>
    <w:rsid w:val="45AE1E72"/>
    <w:rsid w:val="4F7879B8"/>
    <w:rsid w:val="51342A14"/>
    <w:rsid w:val="5AAF235F"/>
    <w:rsid w:val="5BF07D9A"/>
    <w:rsid w:val="623B7C37"/>
    <w:rsid w:val="62C3242E"/>
    <w:rsid w:val="6A691A99"/>
    <w:rsid w:val="700370F8"/>
    <w:rsid w:val="741351B5"/>
    <w:rsid w:val="748A771E"/>
    <w:rsid w:val="7B3B5197"/>
    <w:rsid w:val="7B784CF5"/>
    <w:rsid w:val="7CD10EB3"/>
    <w:rsid w:val="7CD75274"/>
    <w:rsid w:val="7CFA7D95"/>
    <w:rsid w:val="7DBB1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line="360" w:lineRule="auto"/>
      <w:jc w:val="left"/>
    </w:pPr>
    <w:rPr>
      <w:rFonts w:ascii="宋体! important" w:hAnsi="宋体" w:eastAsia="宋体! important" w:cs="宋体"/>
      <w:color w:val="222222"/>
      <w:kern w:val="0"/>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22"/>
    <w:rPr>
      <w:b/>
    </w:rPr>
  </w:style>
  <w:style w:type="character" w:customStyle="1" w:styleId="9">
    <w:name w:val="页眉 Char"/>
    <w:basedOn w:val="7"/>
    <w:link w:val="3"/>
    <w:qFormat/>
    <w:uiPriority w:val="99"/>
    <w:rPr>
      <w:sz w:val="18"/>
      <w:szCs w:val="18"/>
    </w:rPr>
  </w:style>
  <w:style w:type="character" w:customStyle="1" w:styleId="10">
    <w:name w:val="页脚 Char"/>
    <w:basedOn w:val="7"/>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1921</Words>
  <Characters>2005</Characters>
  <Lines>14</Lines>
  <Paragraphs>4</Paragraphs>
  <TotalTime>18</TotalTime>
  <ScaleCrop>false</ScaleCrop>
  <LinksUpToDate>false</LinksUpToDate>
  <CharactersWithSpaces>2019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2024-10-29T02:02:00Z</dcterms:created>
  <dc:creator>未定义</dc:creator>
  <cp:lastModifiedBy>宋雅</cp:lastModifiedBy>
  <dcterms:modified xsi:type="dcterms:W3CDTF">2025-09-19T01:57:26Z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eyJoZGlkIjoiMjM4N2YzMWMxNzlhOGQwYWY3YTcyNGFlODYzOGVlZjQiLCJ1c2VySWQiOiIxNjgyODE4NDczIn0=</vt:lpwstr>
  </property>
  <property fmtid="{D5CDD505-2E9C-101B-9397-08002B2CF9AE}" pid="3" name="KSOProductBuildVer">
    <vt:lpwstr>2052-12.1.0.20305</vt:lpwstr>
  </property>
  <property fmtid="{D5CDD505-2E9C-101B-9397-08002B2CF9AE}" pid="4" name="ICV">
    <vt:lpwstr>745F5D5B28754F4E8312885A5F6D7499_12</vt:lpwstr>
  </property>
</Properties>
</file>