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3BB1C" w14:textId="77777777" w:rsidR="006851BA" w:rsidRDefault="006851BA" w:rsidP="006851BA">
      <w:pPr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附件2：</w:t>
      </w:r>
    </w:p>
    <w:p w14:paraId="331DFA6A" w14:textId="77777777" w:rsidR="006851BA" w:rsidRDefault="006851BA" w:rsidP="006851BA">
      <w:pPr>
        <w:widowControl/>
        <w:jc w:val="center"/>
        <w:rPr>
          <w:rFonts w:ascii="方正小标宋简体" w:eastAsia="方正小标宋简体" w:hAnsi="宋体" w:cs="宋体" w:hint="eastAsia"/>
          <w:kern w:val="0"/>
          <w:sz w:val="36"/>
          <w:szCs w:val="36"/>
        </w:rPr>
      </w:pPr>
      <w:r>
        <w:rPr>
          <w:rFonts w:ascii="方正小标宋简体" w:eastAsia="方正小标宋简体" w:hAnsi="宋体" w:cs="宋体" w:hint="eastAsia"/>
          <w:kern w:val="0"/>
          <w:sz w:val="36"/>
          <w:szCs w:val="36"/>
        </w:rPr>
        <w:t>本科生免修大学外语课程管理办法（试行）</w:t>
      </w:r>
    </w:p>
    <w:p w14:paraId="201C74CC" w14:textId="77777777" w:rsidR="006851BA" w:rsidRDefault="006851BA" w:rsidP="006851BA">
      <w:pPr>
        <w:widowControl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</w:p>
    <w:p w14:paraId="7EB98A1A" w14:textId="77777777" w:rsidR="006851BA" w:rsidRDefault="006851BA" w:rsidP="006851BA">
      <w:pPr>
        <w:widowControl/>
        <w:ind w:firstLineChars="200" w:firstLine="640"/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  <w:shd w:val="clear" w:color="auto" w:fill="FFFFFF"/>
        </w:rPr>
        <w:t>为了激励学生更加重视外语学习，体现外语学习过程的个性化特征，提高外语水平，学校鼓励学生在校期间参加全国大学生外语等级考试。对通过外语等级考试的学生，可申请免修相应大学外语课程，具体管理办法如下：</w:t>
      </w:r>
    </w:p>
    <w:p w14:paraId="2EF3F90A" w14:textId="77777777" w:rsidR="006851BA" w:rsidRDefault="006851BA" w:rsidP="006851BA">
      <w:pPr>
        <w:widowControl/>
        <w:ind w:firstLineChars="200" w:firstLine="640"/>
        <w:rPr>
          <w:rFonts w:ascii="仿宋_GB2312" w:eastAsia="仿宋_GB2312" w:hAnsi="宋体" w:cs="宋体" w:hint="eastAsia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  <w:shd w:val="clear" w:color="auto" w:fill="FFFFFF"/>
        </w:rPr>
        <w:t>1.大学外语课程申请免修的条件。</w:t>
      </w:r>
    </w:p>
    <w:p w14:paraId="60A5B632" w14:textId="77777777" w:rsidR="006851BA" w:rsidRDefault="006851BA" w:rsidP="006851BA">
      <w:pPr>
        <w:widowControl/>
        <w:ind w:firstLineChars="200" w:firstLine="640"/>
        <w:rPr>
          <w:rFonts w:ascii="仿宋_GB2312" w:eastAsia="仿宋_GB2312" w:hAnsi="宋体" w:cs="宋体" w:hint="eastAsia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  <w:shd w:val="clear" w:color="auto" w:fill="FFFFFF"/>
        </w:rPr>
        <w:t>全国大学外语</w:t>
      </w:r>
      <w:proofErr w:type="gramStart"/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  <w:shd w:val="clear" w:color="auto" w:fill="FFFFFF"/>
        </w:rPr>
        <w:t>四六</w:t>
      </w:r>
      <w:proofErr w:type="gramEnd"/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  <w:shd w:val="clear" w:color="auto" w:fill="FFFFFF"/>
        </w:rPr>
        <w:t>级考试成绩425分及以上者。</w:t>
      </w:r>
    </w:p>
    <w:p w14:paraId="504B7388" w14:textId="77777777" w:rsidR="006851BA" w:rsidRDefault="006851BA" w:rsidP="006851BA">
      <w:pPr>
        <w:widowControl/>
        <w:ind w:firstLineChars="200" w:firstLine="640"/>
        <w:rPr>
          <w:rFonts w:ascii="仿宋_GB2312" w:eastAsia="仿宋_GB2312" w:hAnsi="宋体" w:cs="宋体" w:hint="eastAsia"/>
          <w:color w:val="333333"/>
          <w:kern w:val="0"/>
          <w:sz w:val="32"/>
          <w:szCs w:val="32"/>
          <w:shd w:val="clear" w:color="auto" w:fill="FFFFFF"/>
        </w:rPr>
      </w:pP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  <w:shd w:val="clear" w:color="auto" w:fill="FFFFFF"/>
        </w:rPr>
        <w:t>2.大学外语课程申请免修的次数。</w:t>
      </w:r>
    </w:p>
    <w:p w14:paraId="799BFA4D" w14:textId="77777777" w:rsidR="006851BA" w:rsidRDefault="006851BA" w:rsidP="006851BA">
      <w:pPr>
        <w:widowControl/>
        <w:ind w:firstLineChars="200" w:firstLine="640"/>
        <w:rPr>
          <w:rFonts w:ascii="仿宋_GB2312" w:eastAsia="仿宋_GB2312" w:hAnsi="宋体" w:cs="宋体" w:hint="eastAsia"/>
          <w:color w:val="333333"/>
          <w:kern w:val="0"/>
          <w:sz w:val="32"/>
          <w:szCs w:val="32"/>
          <w:shd w:val="clear" w:color="auto" w:fill="FFFFFF"/>
        </w:rPr>
      </w:pPr>
      <w:r>
        <w:rPr>
          <w:rFonts w:ascii="仿宋_GB2312" w:eastAsia="仿宋_GB2312" w:hAnsi="宋体" w:cs="宋体"/>
          <w:color w:val="333333"/>
          <w:kern w:val="0"/>
          <w:sz w:val="32"/>
          <w:szCs w:val="32"/>
        </w:rPr>
        <w:t>大学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外</w:t>
      </w:r>
      <w:r>
        <w:rPr>
          <w:rFonts w:ascii="仿宋_GB2312" w:eastAsia="仿宋_GB2312" w:hAnsi="宋体" w:cs="宋体"/>
          <w:color w:val="333333"/>
          <w:kern w:val="0"/>
          <w:sz w:val="32"/>
          <w:szCs w:val="32"/>
        </w:rPr>
        <w:t>语</w:t>
      </w:r>
      <w:proofErr w:type="gramStart"/>
      <w:r>
        <w:rPr>
          <w:rFonts w:ascii="仿宋_GB2312" w:eastAsia="仿宋_GB2312" w:hAnsi="宋体" w:cs="宋体"/>
          <w:color w:val="333333"/>
          <w:kern w:val="0"/>
          <w:sz w:val="32"/>
          <w:szCs w:val="32"/>
        </w:rPr>
        <w:t>四六</w:t>
      </w:r>
      <w:proofErr w:type="gramEnd"/>
      <w:r>
        <w:rPr>
          <w:rFonts w:ascii="仿宋_GB2312" w:eastAsia="仿宋_GB2312" w:hAnsi="宋体" w:cs="宋体"/>
          <w:color w:val="333333"/>
          <w:kern w:val="0"/>
          <w:sz w:val="32"/>
          <w:szCs w:val="32"/>
        </w:rPr>
        <w:t>级考试成绩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达到425分以上（含425分），</w:t>
      </w:r>
      <w:r>
        <w:rPr>
          <w:rFonts w:ascii="仿宋_GB2312" w:eastAsia="仿宋_GB2312" w:hAnsi="宋体" w:cs="宋体"/>
          <w:color w:val="333333"/>
          <w:kern w:val="0"/>
          <w:sz w:val="32"/>
          <w:szCs w:val="32"/>
        </w:rPr>
        <w:t>可分别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免修2次外语课程</w:t>
      </w:r>
      <w:r>
        <w:rPr>
          <w:rFonts w:ascii="仿宋_GB2312" w:eastAsia="仿宋_GB2312" w:hAnsi="宋体" w:cs="宋体"/>
          <w:color w:val="333333"/>
          <w:kern w:val="0"/>
          <w:sz w:val="32"/>
          <w:szCs w:val="32"/>
        </w:rPr>
        <w:t>。</w:t>
      </w:r>
    </w:p>
    <w:p w14:paraId="6FDE4A44" w14:textId="77777777" w:rsidR="006851BA" w:rsidRDefault="006851BA" w:rsidP="006851BA">
      <w:pPr>
        <w:widowControl/>
        <w:ind w:firstLineChars="200" w:firstLine="640"/>
        <w:rPr>
          <w:rFonts w:ascii="仿宋_GB2312" w:eastAsia="仿宋_GB2312" w:hAnsi="宋体" w:cs="宋体" w:hint="eastAsia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  <w:shd w:val="clear" w:color="auto" w:fill="FFFFFF"/>
        </w:rPr>
        <w:t>3.成绩换算方法。</w:t>
      </w:r>
    </w:p>
    <w:p w14:paraId="3DD3FAEE" w14:textId="77777777" w:rsidR="006851BA" w:rsidRDefault="006851BA" w:rsidP="006851BA">
      <w:pPr>
        <w:widowControl/>
        <w:spacing w:line="600" w:lineRule="exact"/>
        <w:ind w:firstLineChars="200" w:firstLine="640"/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第一次四级</w:t>
      </w:r>
      <w:r>
        <w:rPr>
          <w:rFonts w:ascii="仿宋_GB2312" w:eastAsia="仿宋_GB2312" w:hAnsi="宋体" w:cs="宋体"/>
          <w:color w:val="333333"/>
          <w:kern w:val="0"/>
          <w:sz w:val="32"/>
          <w:szCs w:val="32"/>
        </w:rPr>
        <w:t>换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算</w:t>
      </w:r>
      <w:r>
        <w:rPr>
          <w:rFonts w:ascii="仿宋_GB2312" w:eastAsia="仿宋_GB2312" w:hAnsi="宋体" w:cs="宋体"/>
          <w:color w:val="333333"/>
          <w:kern w:val="0"/>
          <w:sz w:val="32"/>
          <w:szCs w:val="32"/>
        </w:rPr>
        <w:t>成绩</w:t>
      </w:r>
      <w:r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＝</w:t>
      </w:r>
      <w:r>
        <w:rPr>
          <w:rFonts w:ascii="Times New Roman" w:eastAsia="仿宋_GB2312" w:hAnsi="Times New Roman" w:cs="Times New Roman"/>
          <w:color w:val="333333"/>
          <w:kern w:val="0"/>
          <w:position w:val="-10"/>
          <w:sz w:val="32"/>
          <w:szCs w:val="32"/>
        </w:rPr>
        <w:object w:dxaOrig="1575" w:dyaOrig="480" w14:anchorId="03A59E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.75pt;height:24pt" o:ole="">
            <v:imagedata r:id="rId6" o:title=""/>
          </v:shape>
          <o:OLEObject Type="Embed" ProgID="Equations" ShapeID="_x0000_i1025" DrawAspect="Content" ObjectID="_1833944770" r:id="rId7"/>
        </w:object>
      </w:r>
      <w:r>
        <w:rPr>
          <w:rFonts w:ascii="Times New Roman" w:eastAsia="仿宋_GB2312" w:hAnsi="Times New Roman" w:cs="Times New Roman" w:hint="eastAsia"/>
          <w:color w:val="333333"/>
          <w:kern w:val="0"/>
          <w:sz w:val="32"/>
          <w:szCs w:val="32"/>
        </w:rPr>
        <w:t>×</w:t>
      </w:r>
      <w:r>
        <w:rPr>
          <w:rFonts w:ascii="Times New Roman" w:eastAsia="仿宋_GB2312" w:hAnsi="Times New Roman" w:cs="Times New Roman" w:hint="eastAsia"/>
          <w:color w:val="333333"/>
          <w:kern w:val="0"/>
          <w:sz w:val="32"/>
          <w:szCs w:val="32"/>
        </w:rPr>
        <w:t>3.9</w:t>
      </w:r>
    </w:p>
    <w:p w14:paraId="084E496B" w14:textId="77777777" w:rsidR="006851BA" w:rsidRDefault="006851BA" w:rsidP="006851BA">
      <w:pPr>
        <w:widowControl/>
        <w:spacing w:line="600" w:lineRule="exact"/>
        <w:ind w:firstLineChars="300" w:firstLine="960"/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333333"/>
          <w:kern w:val="0"/>
          <w:sz w:val="32"/>
          <w:szCs w:val="32"/>
        </w:rPr>
        <w:t>（</w:t>
      </w:r>
      <w:r>
        <w:rPr>
          <w:rFonts w:ascii="Times New Roman" w:eastAsia="仿宋_GB2312" w:hAnsi="Times New Roman" w:cs="Times New Roman" w:hint="eastAsia"/>
          <w:color w:val="333333"/>
          <w:kern w:val="0"/>
          <w:sz w:val="32"/>
          <w:szCs w:val="32"/>
        </w:rPr>
        <w:t>80</w:t>
      </w:r>
      <w:r>
        <w:rPr>
          <w:rFonts w:ascii="Times New Roman" w:eastAsia="仿宋_GB2312" w:hAnsi="Times New Roman" w:cs="Times New Roman" w:hint="eastAsia"/>
          <w:color w:val="333333"/>
          <w:kern w:val="0"/>
          <w:sz w:val="32"/>
          <w:szCs w:val="32"/>
        </w:rPr>
        <w:t>≤</w:t>
      </w:r>
      <w:r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总评成绩</w:t>
      </w:r>
      <w:r>
        <w:rPr>
          <w:rFonts w:ascii="Times New Roman" w:eastAsia="仿宋_GB2312" w:hAnsi="Times New Roman" w:cs="Times New Roman" w:hint="eastAsia"/>
          <w:color w:val="333333"/>
          <w:kern w:val="0"/>
          <w:sz w:val="32"/>
          <w:szCs w:val="32"/>
        </w:rPr>
        <w:t>≤</w:t>
      </w:r>
      <w:r>
        <w:rPr>
          <w:rFonts w:ascii="Times New Roman" w:eastAsia="仿宋_GB2312" w:hAnsi="Times New Roman" w:cs="Times New Roman" w:hint="eastAsia"/>
          <w:color w:val="333333"/>
          <w:kern w:val="0"/>
          <w:sz w:val="32"/>
          <w:szCs w:val="32"/>
        </w:rPr>
        <w:t>100</w:t>
      </w:r>
      <w:r>
        <w:rPr>
          <w:rFonts w:ascii="Times New Roman" w:eastAsia="仿宋_GB2312" w:hAnsi="Times New Roman" w:cs="Times New Roman" w:hint="eastAsia"/>
          <w:color w:val="333333"/>
          <w:kern w:val="0"/>
          <w:sz w:val="32"/>
          <w:szCs w:val="32"/>
        </w:rPr>
        <w:t>，四舍五入）</w:t>
      </w:r>
    </w:p>
    <w:p w14:paraId="3E632FE4" w14:textId="77777777" w:rsidR="006851BA" w:rsidRDefault="006851BA" w:rsidP="006851BA">
      <w:pPr>
        <w:widowControl/>
        <w:spacing w:line="600" w:lineRule="exact"/>
        <w:ind w:firstLineChars="200" w:firstLine="640"/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333333"/>
          <w:kern w:val="0"/>
          <w:sz w:val="32"/>
          <w:szCs w:val="32"/>
        </w:rPr>
        <w:t>第二次四级</w:t>
      </w:r>
      <w:r>
        <w:rPr>
          <w:rFonts w:ascii="仿宋_GB2312" w:eastAsia="仿宋_GB2312" w:hAnsi="宋体" w:cs="宋体"/>
          <w:color w:val="333333"/>
          <w:kern w:val="0"/>
          <w:sz w:val="32"/>
          <w:szCs w:val="32"/>
        </w:rPr>
        <w:t>换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算</w:t>
      </w:r>
      <w:r>
        <w:rPr>
          <w:rFonts w:ascii="仿宋_GB2312" w:eastAsia="仿宋_GB2312" w:hAnsi="宋体" w:cs="宋体"/>
          <w:color w:val="333333"/>
          <w:kern w:val="0"/>
          <w:sz w:val="32"/>
          <w:szCs w:val="32"/>
        </w:rPr>
        <w:t>成绩</w:t>
      </w:r>
      <w:r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＝</w:t>
      </w:r>
      <w:r>
        <w:rPr>
          <w:rFonts w:ascii="Times New Roman" w:eastAsia="仿宋_GB2312" w:hAnsi="Times New Roman" w:cs="Times New Roman"/>
          <w:color w:val="333333"/>
          <w:kern w:val="0"/>
          <w:position w:val="-10"/>
          <w:sz w:val="32"/>
          <w:szCs w:val="32"/>
        </w:rPr>
        <w:object w:dxaOrig="1575" w:dyaOrig="480" w14:anchorId="03C4C24B">
          <v:shape id="_x0000_i1026" type="#_x0000_t75" style="width:78.75pt;height:24pt" o:ole="">
            <v:imagedata r:id="rId6" o:title=""/>
          </v:shape>
          <o:OLEObject Type="Embed" ProgID="Equations" ShapeID="_x0000_i1026" DrawAspect="Content" ObjectID="_1833944771" r:id="rId8"/>
        </w:object>
      </w:r>
      <w:r>
        <w:rPr>
          <w:rFonts w:ascii="Times New Roman" w:eastAsia="仿宋_GB2312" w:hAnsi="Times New Roman" w:cs="Times New Roman" w:hint="eastAsia"/>
          <w:color w:val="333333"/>
          <w:kern w:val="0"/>
          <w:sz w:val="32"/>
          <w:szCs w:val="32"/>
        </w:rPr>
        <w:t>×</w:t>
      </w:r>
      <w:r>
        <w:rPr>
          <w:rFonts w:ascii="Times New Roman" w:eastAsia="仿宋_GB2312" w:hAnsi="Times New Roman" w:cs="Times New Roman" w:hint="eastAsia"/>
          <w:color w:val="333333"/>
          <w:kern w:val="0"/>
          <w:sz w:val="32"/>
          <w:szCs w:val="32"/>
        </w:rPr>
        <w:t>3.9</w:t>
      </w:r>
      <w:r>
        <w:rPr>
          <w:rFonts w:ascii="仿宋" w:eastAsia="仿宋" w:hAnsi="仿宋" w:cs="Times New Roman" w:hint="eastAsia"/>
          <w:color w:val="333333"/>
          <w:kern w:val="0"/>
          <w:sz w:val="32"/>
          <w:szCs w:val="32"/>
        </w:rPr>
        <w:t>–</w:t>
      </w:r>
      <w:r>
        <w:rPr>
          <w:rFonts w:ascii="Times New Roman" w:eastAsia="仿宋_GB2312" w:hAnsi="Times New Roman" w:cs="Times New Roman" w:hint="eastAsia"/>
          <w:color w:val="333333"/>
          <w:kern w:val="0"/>
          <w:sz w:val="32"/>
          <w:szCs w:val="32"/>
        </w:rPr>
        <w:t>10</w:t>
      </w:r>
      <w:r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（第一次</w:t>
      </w:r>
      <w:r>
        <w:rPr>
          <w:rFonts w:ascii="Times New Roman" w:eastAsia="仿宋_GB2312" w:hAnsi="Times New Roman" w:cs="Times New Roman" w:hint="eastAsia"/>
          <w:color w:val="333333"/>
          <w:kern w:val="0"/>
          <w:sz w:val="32"/>
          <w:szCs w:val="32"/>
        </w:rPr>
        <w:t>换算</w:t>
      </w:r>
      <w:r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成绩的基础上减</w:t>
      </w:r>
      <w:r>
        <w:rPr>
          <w:rFonts w:ascii="Times New Roman" w:eastAsia="仿宋_GB2312" w:hAnsi="Times New Roman" w:cs="Times New Roman" w:hint="eastAsia"/>
          <w:color w:val="333333"/>
          <w:kern w:val="0"/>
          <w:sz w:val="32"/>
          <w:szCs w:val="32"/>
        </w:rPr>
        <w:t>10</w:t>
      </w:r>
      <w:r>
        <w:rPr>
          <w:rFonts w:ascii="Times New Roman" w:eastAsia="仿宋_GB2312" w:hAnsi="Times New Roman" w:cs="Times New Roman" w:hint="eastAsia"/>
          <w:color w:val="333333"/>
          <w:kern w:val="0"/>
          <w:sz w:val="32"/>
          <w:szCs w:val="32"/>
        </w:rPr>
        <w:t>分</w:t>
      </w:r>
      <w:r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）</w:t>
      </w:r>
    </w:p>
    <w:p w14:paraId="7E310322" w14:textId="77777777" w:rsidR="006851BA" w:rsidRDefault="006851BA" w:rsidP="006851BA">
      <w:pPr>
        <w:widowControl/>
        <w:spacing w:line="600" w:lineRule="exact"/>
        <w:ind w:firstLineChars="200" w:firstLine="640"/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第一次</w:t>
      </w:r>
      <w:r>
        <w:rPr>
          <w:rFonts w:ascii="仿宋_GB2312" w:eastAsia="仿宋_GB2312" w:hAnsi="宋体" w:cs="宋体"/>
          <w:color w:val="333333"/>
          <w:kern w:val="0"/>
          <w:sz w:val="32"/>
          <w:szCs w:val="32"/>
        </w:rPr>
        <w:t>六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级</w:t>
      </w:r>
      <w:r>
        <w:rPr>
          <w:rFonts w:ascii="仿宋_GB2312" w:eastAsia="仿宋_GB2312" w:hAnsi="宋体" w:cs="宋体"/>
          <w:color w:val="333333"/>
          <w:kern w:val="0"/>
          <w:sz w:val="32"/>
          <w:szCs w:val="32"/>
        </w:rPr>
        <w:t>换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算</w:t>
      </w:r>
      <w:r>
        <w:rPr>
          <w:rFonts w:ascii="仿宋_GB2312" w:eastAsia="仿宋_GB2312" w:hAnsi="宋体" w:cs="宋体"/>
          <w:color w:val="333333"/>
          <w:kern w:val="0"/>
          <w:sz w:val="32"/>
          <w:szCs w:val="32"/>
        </w:rPr>
        <w:t>成绩</w:t>
      </w:r>
      <w:r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＝</w:t>
      </w:r>
      <w:r>
        <w:rPr>
          <w:rFonts w:ascii="Times New Roman" w:eastAsia="仿宋_GB2312" w:hAnsi="Times New Roman" w:cs="Times New Roman"/>
          <w:color w:val="333333"/>
          <w:kern w:val="0"/>
          <w:position w:val="-10"/>
          <w:sz w:val="32"/>
          <w:szCs w:val="32"/>
        </w:rPr>
        <w:object w:dxaOrig="1575" w:dyaOrig="480" w14:anchorId="2E5E6541">
          <v:shape id="_x0000_i1027" type="#_x0000_t75" style="width:78.75pt;height:24pt" o:ole="">
            <v:imagedata r:id="rId9" o:title=""/>
          </v:shape>
          <o:OLEObject Type="Embed" ProgID="Equations" ShapeID="_x0000_i1027" DrawAspect="Content" ObjectID="_1833944772" r:id="rId10"/>
        </w:object>
      </w:r>
      <w:r>
        <w:rPr>
          <w:rFonts w:ascii="Times New Roman" w:eastAsia="仿宋_GB2312" w:hAnsi="Times New Roman" w:cs="Times New Roman" w:hint="eastAsia"/>
          <w:color w:val="333333"/>
          <w:kern w:val="0"/>
          <w:sz w:val="32"/>
          <w:szCs w:val="32"/>
        </w:rPr>
        <w:t>×</w:t>
      </w:r>
      <w:r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4.1</w:t>
      </w:r>
    </w:p>
    <w:p w14:paraId="3952303B" w14:textId="77777777" w:rsidR="006851BA" w:rsidRDefault="006851BA" w:rsidP="006851BA">
      <w:pPr>
        <w:widowControl/>
        <w:spacing w:line="600" w:lineRule="exact"/>
        <w:ind w:firstLineChars="300" w:firstLine="960"/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333333"/>
          <w:kern w:val="0"/>
          <w:sz w:val="32"/>
          <w:szCs w:val="32"/>
        </w:rPr>
        <w:t>（</w:t>
      </w:r>
      <w:r>
        <w:rPr>
          <w:rFonts w:ascii="Times New Roman" w:eastAsia="仿宋_GB2312" w:hAnsi="Times New Roman" w:cs="Times New Roman" w:hint="eastAsia"/>
          <w:color w:val="333333"/>
          <w:kern w:val="0"/>
          <w:sz w:val="32"/>
          <w:szCs w:val="32"/>
        </w:rPr>
        <w:t>85</w:t>
      </w:r>
      <w:r>
        <w:rPr>
          <w:rFonts w:ascii="Times New Roman" w:eastAsia="仿宋_GB2312" w:hAnsi="Times New Roman" w:cs="Times New Roman" w:hint="eastAsia"/>
          <w:color w:val="333333"/>
          <w:kern w:val="0"/>
          <w:sz w:val="32"/>
          <w:szCs w:val="32"/>
        </w:rPr>
        <w:t>≤</w:t>
      </w:r>
      <w:r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总评成绩</w:t>
      </w:r>
      <w:r>
        <w:rPr>
          <w:rFonts w:ascii="Times New Roman" w:eastAsia="仿宋_GB2312" w:hAnsi="Times New Roman" w:cs="Times New Roman" w:hint="eastAsia"/>
          <w:color w:val="333333"/>
          <w:kern w:val="0"/>
          <w:sz w:val="32"/>
          <w:szCs w:val="32"/>
        </w:rPr>
        <w:t>≤</w:t>
      </w:r>
      <w:r>
        <w:rPr>
          <w:rFonts w:ascii="Times New Roman" w:eastAsia="仿宋_GB2312" w:hAnsi="Times New Roman" w:cs="Times New Roman" w:hint="eastAsia"/>
          <w:color w:val="333333"/>
          <w:kern w:val="0"/>
          <w:sz w:val="32"/>
          <w:szCs w:val="32"/>
        </w:rPr>
        <w:t>100</w:t>
      </w:r>
      <w:r>
        <w:rPr>
          <w:rFonts w:ascii="Times New Roman" w:eastAsia="仿宋_GB2312" w:hAnsi="Times New Roman" w:cs="Times New Roman" w:hint="eastAsia"/>
          <w:color w:val="333333"/>
          <w:kern w:val="0"/>
          <w:sz w:val="32"/>
          <w:szCs w:val="32"/>
        </w:rPr>
        <w:t>，四舍五入）</w:t>
      </w:r>
    </w:p>
    <w:p w14:paraId="21110B19" w14:textId="77777777" w:rsidR="006851BA" w:rsidRDefault="006851BA" w:rsidP="006851BA">
      <w:pPr>
        <w:widowControl/>
        <w:ind w:firstLineChars="200" w:firstLine="640"/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333333"/>
          <w:kern w:val="0"/>
          <w:sz w:val="32"/>
          <w:szCs w:val="32"/>
        </w:rPr>
        <w:t>第二次</w:t>
      </w:r>
      <w:r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六</w:t>
      </w:r>
      <w:r>
        <w:rPr>
          <w:rFonts w:ascii="Times New Roman" w:eastAsia="仿宋_GB2312" w:hAnsi="Times New Roman" w:cs="Times New Roman" w:hint="eastAsia"/>
          <w:color w:val="333333"/>
          <w:kern w:val="0"/>
          <w:sz w:val="32"/>
          <w:szCs w:val="32"/>
        </w:rPr>
        <w:t>级</w:t>
      </w:r>
      <w:r>
        <w:rPr>
          <w:rFonts w:ascii="仿宋_GB2312" w:eastAsia="仿宋_GB2312" w:hAnsi="宋体" w:cs="宋体"/>
          <w:color w:val="333333"/>
          <w:kern w:val="0"/>
          <w:sz w:val="32"/>
          <w:szCs w:val="32"/>
        </w:rPr>
        <w:t>换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算</w:t>
      </w:r>
      <w:r>
        <w:rPr>
          <w:rFonts w:ascii="仿宋_GB2312" w:eastAsia="仿宋_GB2312" w:hAnsi="宋体" w:cs="宋体"/>
          <w:color w:val="333333"/>
          <w:kern w:val="0"/>
          <w:sz w:val="32"/>
          <w:szCs w:val="32"/>
        </w:rPr>
        <w:t>成绩</w:t>
      </w:r>
      <w:r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＝</w:t>
      </w:r>
      <w:r>
        <w:rPr>
          <w:rFonts w:ascii="Times New Roman" w:eastAsia="仿宋_GB2312" w:hAnsi="Times New Roman" w:cs="Times New Roman"/>
          <w:color w:val="333333"/>
          <w:kern w:val="0"/>
          <w:position w:val="-10"/>
          <w:sz w:val="32"/>
          <w:szCs w:val="32"/>
        </w:rPr>
        <w:object w:dxaOrig="1575" w:dyaOrig="480" w14:anchorId="765F3651">
          <v:shape id="_x0000_i1028" type="#_x0000_t75" style="width:78.75pt;height:24pt" o:ole="">
            <v:imagedata r:id="rId9" o:title=""/>
          </v:shape>
          <o:OLEObject Type="Embed" ProgID="Equations" ShapeID="_x0000_i1028" DrawAspect="Content" ObjectID="_1833944773" r:id="rId11"/>
        </w:object>
      </w:r>
      <w:r>
        <w:rPr>
          <w:rFonts w:ascii="Times New Roman" w:eastAsia="仿宋_GB2312" w:hAnsi="Times New Roman" w:cs="Times New Roman" w:hint="eastAsia"/>
          <w:color w:val="333333"/>
          <w:kern w:val="0"/>
          <w:sz w:val="32"/>
          <w:szCs w:val="32"/>
        </w:rPr>
        <w:t>×</w:t>
      </w:r>
      <w:r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4.1</w:t>
      </w:r>
      <w:r>
        <w:rPr>
          <w:rFonts w:ascii="仿宋" w:eastAsia="仿宋" w:hAnsi="仿宋" w:cs="Times New Roman" w:hint="eastAsia"/>
          <w:color w:val="333333"/>
          <w:kern w:val="0"/>
          <w:sz w:val="32"/>
          <w:szCs w:val="32"/>
        </w:rPr>
        <w:t>–</w:t>
      </w:r>
      <w:r>
        <w:rPr>
          <w:rFonts w:ascii="Times New Roman" w:eastAsia="仿宋_GB2312" w:hAnsi="Times New Roman" w:cs="Times New Roman" w:hint="eastAsia"/>
          <w:color w:val="333333"/>
          <w:kern w:val="0"/>
          <w:sz w:val="32"/>
          <w:szCs w:val="32"/>
        </w:rPr>
        <w:t>10</w:t>
      </w:r>
      <w:r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（第一次</w:t>
      </w:r>
      <w:r>
        <w:rPr>
          <w:rFonts w:ascii="Times New Roman" w:eastAsia="仿宋_GB2312" w:hAnsi="Times New Roman" w:cs="Times New Roman" w:hint="eastAsia"/>
          <w:color w:val="333333"/>
          <w:kern w:val="0"/>
          <w:sz w:val="32"/>
          <w:szCs w:val="32"/>
        </w:rPr>
        <w:t>换算</w:t>
      </w:r>
      <w:r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成绩的基础上减</w:t>
      </w:r>
      <w:r>
        <w:rPr>
          <w:rFonts w:ascii="Times New Roman" w:eastAsia="仿宋_GB2312" w:hAnsi="Times New Roman" w:cs="Times New Roman" w:hint="eastAsia"/>
          <w:color w:val="333333"/>
          <w:kern w:val="0"/>
          <w:sz w:val="32"/>
          <w:szCs w:val="32"/>
        </w:rPr>
        <w:t>10</w:t>
      </w:r>
      <w:r>
        <w:rPr>
          <w:rFonts w:ascii="Times New Roman" w:eastAsia="仿宋_GB2312" w:hAnsi="Times New Roman" w:cs="Times New Roman" w:hint="eastAsia"/>
          <w:color w:val="333333"/>
          <w:kern w:val="0"/>
          <w:sz w:val="32"/>
          <w:szCs w:val="32"/>
        </w:rPr>
        <w:t>分</w:t>
      </w:r>
      <w:r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）。</w:t>
      </w:r>
    </w:p>
    <w:p w14:paraId="25E37262" w14:textId="77777777" w:rsidR="006851BA" w:rsidRDefault="006851BA" w:rsidP="006851BA">
      <w:pPr>
        <w:widowControl/>
        <w:ind w:firstLineChars="200" w:firstLine="640"/>
        <w:rPr>
          <w:rFonts w:ascii="仿宋_GB2312" w:eastAsia="仿宋_GB2312" w:hAnsi="宋体" w:cs="宋体" w:hint="eastAsia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  <w:shd w:val="clear" w:color="auto" w:fill="FFFFFF"/>
        </w:rPr>
        <w:t>4.免修申请及成绩登录程序</w:t>
      </w:r>
    </w:p>
    <w:p w14:paraId="21A7EB33" w14:textId="77777777" w:rsidR="006851BA" w:rsidRDefault="006851BA" w:rsidP="006851BA">
      <w:pPr>
        <w:widowControl/>
        <w:ind w:firstLineChars="200" w:firstLine="640"/>
        <w:rPr>
          <w:rFonts w:ascii="仿宋_GB2312" w:eastAsia="仿宋_GB2312" w:hAnsi="宋体" w:cs="宋体" w:hint="eastAsia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  <w:shd w:val="clear" w:color="auto" w:fill="FFFFFF"/>
        </w:rPr>
        <w:lastRenderedPageBreak/>
        <w:t>符合免修条件的学生在综合信息平台申请免修，换算成绩由教务</w:t>
      </w:r>
      <w:r>
        <w:rPr>
          <w:rFonts w:ascii="仿宋_GB2312" w:eastAsia="仿宋_GB2312" w:hAnsi="宋体" w:cs="宋体"/>
          <w:color w:val="333333"/>
          <w:kern w:val="0"/>
          <w:sz w:val="32"/>
          <w:szCs w:val="32"/>
          <w:shd w:val="clear" w:color="auto" w:fill="FFFFFF"/>
        </w:rPr>
        <w:t>处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  <w:shd w:val="clear" w:color="auto" w:fill="FFFFFF"/>
        </w:rPr>
        <w:t>审核后录入系统。</w:t>
      </w:r>
    </w:p>
    <w:p w14:paraId="41F6D5F3" w14:textId="77777777" w:rsidR="006851BA" w:rsidRDefault="006851BA" w:rsidP="006851BA">
      <w:pPr>
        <w:widowControl/>
        <w:ind w:firstLineChars="200" w:firstLine="640"/>
        <w:rPr>
          <w:rFonts w:ascii="仿宋_GB2312" w:eastAsia="仿宋_GB2312" w:hAnsi="宋体" w:cs="宋体" w:hint="eastAsia"/>
          <w:color w:val="333333"/>
          <w:kern w:val="0"/>
          <w:sz w:val="32"/>
          <w:szCs w:val="32"/>
          <w:shd w:val="clear" w:color="auto" w:fill="FFFFFF"/>
        </w:rPr>
      </w:pP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  <w:shd w:val="clear" w:color="auto" w:fill="FFFFFF"/>
        </w:rPr>
        <w:t>5.本管理办法自2017级起施行，解释权属教务处。</w:t>
      </w:r>
    </w:p>
    <w:p w14:paraId="357A9DA0" w14:textId="77777777" w:rsidR="006851BA" w:rsidRDefault="006851BA" w:rsidP="006851BA">
      <w:pPr>
        <w:widowControl/>
        <w:ind w:firstLineChars="200" w:firstLine="640"/>
        <w:rPr>
          <w:rFonts w:ascii="仿宋_GB2312" w:eastAsia="仿宋_GB2312" w:hAnsi="宋体" w:cs="宋体" w:hint="eastAsia"/>
          <w:kern w:val="0"/>
          <w:sz w:val="32"/>
          <w:szCs w:val="32"/>
        </w:rPr>
      </w:pPr>
    </w:p>
    <w:p w14:paraId="3BFDCE81" w14:textId="77777777" w:rsidR="006851BA" w:rsidRDefault="006851BA" w:rsidP="006851BA">
      <w:pPr>
        <w:widowControl/>
        <w:ind w:right="640"/>
        <w:jc w:val="center"/>
        <w:rPr>
          <w:rFonts w:ascii="仿宋_GB2312" w:eastAsia="仿宋_GB2312" w:hAnsi="宋体" w:cs="宋体" w:hint="eastAsia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  <w:shd w:val="clear" w:color="auto" w:fill="FFFFFF"/>
        </w:rPr>
        <w:t xml:space="preserve">                                   教务处</w:t>
      </w:r>
    </w:p>
    <w:p w14:paraId="12E7FA5E" w14:textId="77777777" w:rsidR="006851BA" w:rsidRDefault="006851BA" w:rsidP="006851BA">
      <w:pPr>
        <w:widowControl/>
        <w:jc w:val="right"/>
        <w:rPr>
          <w:rFonts w:ascii="仿宋_GB2312" w:eastAsia="仿宋_GB2312" w:hAnsi="宋体" w:cs="宋体" w:hint="eastAsia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  <w:shd w:val="clear" w:color="auto" w:fill="FFFFFF"/>
        </w:rPr>
        <w:t>2018年6月26日</w:t>
      </w:r>
    </w:p>
    <w:p w14:paraId="7FAFA384" w14:textId="77777777" w:rsidR="00682205" w:rsidRDefault="00682205">
      <w:pPr>
        <w:rPr>
          <w:rFonts w:hint="eastAsia"/>
        </w:rPr>
      </w:pPr>
    </w:p>
    <w:sectPr w:rsidR="006822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6021D" w14:textId="77777777" w:rsidR="003D351A" w:rsidRDefault="003D351A" w:rsidP="006851BA">
      <w:pPr>
        <w:rPr>
          <w:rFonts w:hint="eastAsia"/>
        </w:rPr>
      </w:pPr>
      <w:r>
        <w:separator/>
      </w:r>
    </w:p>
  </w:endnote>
  <w:endnote w:type="continuationSeparator" w:id="0">
    <w:p w14:paraId="101AA4E9" w14:textId="77777777" w:rsidR="003D351A" w:rsidRDefault="003D351A" w:rsidP="006851B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8A377" w14:textId="77777777" w:rsidR="003D351A" w:rsidRDefault="003D351A" w:rsidP="006851BA">
      <w:pPr>
        <w:rPr>
          <w:rFonts w:hint="eastAsia"/>
        </w:rPr>
      </w:pPr>
      <w:r>
        <w:separator/>
      </w:r>
    </w:p>
  </w:footnote>
  <w:footnote w:type="continuationSeparator" w:id="0">
    <w:p w14:paraId="490D07FD" w14:textId="77777777" w:rsidR="003D351A" w:rsidRDefault="003D351A" w:rsidP="006851B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D36"/>
    <w:rsid w:val="00205D36"/>
    <w:rsid w:val="003D351A"/>
    <w:rsid w:val="00682205"/>
    <w:rsid w:val="006851BA"/>
    <w:rsid w:val="00886467"/>
    <w:rsid w:val="00990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271FB34D-208F-4346-BF25-8EBCA254F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6851BA"/>
    <w:pPr>
      <w:widowControl w:val="0"/>
      <w:jc w:val="both"/>
    </w:pPr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05D3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5D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5D3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5D3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5D3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5D36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5D3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5D36"/>
    <w:pPr>
      <w:keepNext/>
      <w:keepLines/>
      <w:outlineLvl w:val="7"/>
    </w:pPr>
    <w:rPr>
      <w:rFonts w:cstheme="majorBidi"/>
      <w:color w:val="595959" w:themeColor="text1" w:themeTint="A6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5D36"/>
    <w:pPr>
      <w:keepNext/>
      <w:keepLines/>
      <w:outlineLvl w:val="8"/>
    </w:pPr>
    <w:rPr>
      <w:rFonts w:eastAsiaTheme="majorEastAsia" w:cstheme="majorBidi"/>
      <w:color w:val="595959" w:themeColor="text1" w:themeTint="A6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5D3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05D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05D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05D3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05D36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05D3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05D3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05D3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05D3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05D3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205D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05D3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205D3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05D36"/>
    <w:pPr>
      <w:spacing w:before="160" w:after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205D3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05D36"/>
    <w:pPr>
      <w:ind w:left="720"/>
      <w:contextualSpacing/>
    </w:pPr>
    <w:rPr>
      <w14:ligatures w14:val="standardContextual"/>
    </w:rPr>
  </w:style>
  <w:style w:type="character" w:styleId="aa">
    <w:name w:val="Intense Emphasis"/>
    <w:basedOn w:val="a0"/>
    <w:uiPriority w:val="21"/>
    <w:qFormat/>
    <w:rsid w:val="00205D3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05D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205D3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05D36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851BA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6851BA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851BA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6851B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4.bin"/><Relationship Id="rId5" Type="http://schemas.openxmlformats.org/officeDocument/2006/relationships/endnotes" Target="endnotes.xml"/><Relationship Id="rId10" Type="http://schemas.openxmlformats.org/officeDocument/2006/relationships/oleObject" Target="embeddings/oleObject3.bin"/><Relationship Id="rId4" Type="http://schemas.openxmlformats.org/officeDocument/2006/relationships/footnotes" Target="footnote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306</Characters>
  <Application>Microsoft Office Word</Application>
  <DocSecurity>0</DocSecurity>
  <Lines>27</Lines>
  <Paragraphs>25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灵芝 程</dc:creator>
  <cp:keywords/>
  <dc:description/>
  <cp:lastModifiedBy>灵芝 程</cp:lastModifiedBy>
  <cp:revision>2</cp:revision>
  <dcterms:created xsi:type="dcterms:W3CDTF">2026-03-02T00:19:00Z</dcterms:created>
  <dcterms:modified xsi:type="dcterms:W3CDTF">2026-03-02T00:20:00Z</dcterms:modified>
</cp:coreProperties>
</file>