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rPr>
          <w:rFonts w:ascii="方正粗宋简体" w:hAnsi="Times New Roman" w:eastAsia="方正粗宋简体"/>
          <w:sz w:val="44"/>
          <w:szCs w:val="44"/>
        </w:rPr>
      </w:pPr>
    </w:p>
    <w:p>
      <w:pPr>
        <w:rPr>
          <w:rFonts w:ascii="方正粗宋简体" w:hAnsi="Times New Roman" w:eastAsia="方正粗宋简体"/>
          <w:sz w:val="44"/>
          <w:szCs w:val="44"/>
        </w:rPr>
      </w:pPr>
    </w:p>
    <w:p>
      <w:pPr>
        <w:rPr>
          <w:rFonts w:ascii="方正粗宋简体" w:hAnsi="Times New Roman" w:eastAsia="方正粗宋简体"/>
          <w:sz w:val="44"/>
          <w:szCs w:val="44"/>
        </w:rPr>
      </w:pPr>
    </w:p>
    <w:p>
      <w:pPr>
        <w:rPr>
          <w:rFonts w:ascii="方正粗宋简体" w:hAnsi="Times New Roman" w:eastAsia="方正粗宋简体"/>
          <w:sz w:val="44"/>
          <w:szCs w:val="44"/>
        </w:rPr>
      </w:pPr>
    </w:p>
    <w:p>
      <w:pPr>
        <w:spacing w:line="500" w:lineRule="exact"/>
        <w:jc w:val="center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苏师院教〔</w:t>
      </w:r>
      <w:r>
        <w:rPr>
          <w:rFonts w:ascii="仿宋_GB2312" w:eastAsia="仿宋_GB2312"/>
          <w:sz w:val="32"/>
        </w:rPr>
        <w:t>2014</w:t>
      </w:r>
      <w:r>
        <w:rPr>
          <w:rFonts w:hint="eastAsia" w:ascii="仿宋_GB2312" w:eastAsia="仿宋_GB2312"/>
          <w:sz w:val="32"/>
        </w:rPr>
        <w:t>〕</w:t>
      </w:r>
      <w:r>
        <w:rPr>
          <w:rFonts w:ascii="仿宋_GB2312" w:eastAsia="仿宋_GB2312"/>
          <w:sz w:val="32"/>
        </w:rPr>
        <w:t>13</w:t>
      </w:r>
      <w:r>
        <w:rPr>
          <w:rFonts w:hint="eastAsia" w:ascii="仿宋_GB2312" w:eastAsia="仿宋_GB2312"/>
          <w:sz w:val="32"/>
        </w:rPr>
        <w:t>号</w:t>
      </w:r>
    </w:p>
    <w:p>
      <w:pPr>
        <w:rPr>
          <w:rFonts w:ascii="方正粗宋简体" w:hAnsi="Times New Roman" w:eastAsia="方正粗宋简体"/>
          <w:sz w:val="44"/>
          <w:szCs w:val="44"/>
        </w:rPr>
      </w:pPr>
    </w:p>
    <w:p>
      <w:pPr>
        <w:widowControl w:val="0"/>
        <w:wordWrap/>
        <w:adjustRightInd/>
        <w:snapToGrid/>
        <w:spacing w:before="0" w:after="0" w:line="480" w:lineRule="exact"/>
        <w:ind w:left="0" w:leftChars="0" w:right="0"/>
        <w:jc w:val="center"/>
        <w:textAlignment w:val="auto"/>
        <w:outlineLvl w:val="9"/>
        <w:rPr>
          <w:rFonts w:hint="eastAsia" w:ascii="方正粗宋简体" w:hAnsi="Times New Roman" w:eastAsia="方正粗宋简体"/>
          <w:sz w:val="44"/>
          <w:szCs w:val="44"/>
        </w:rPr>
      </w:pPr>
      <w:r>
        <w:rPr>
          <w:rFonts w:hint="eastAsia" w:ascii="方正粗宋简体" w:hAnsi="Times New Roman" w:eastAsia="方正粗宋简体"/>
          <w:sz w:val="44"/>
          <w:szCs w:val="44"/>
        </w:rPr>
        <w:t>关于</w:t>
      </w:r>
      <w:r>
        <w:rPr>
          <w:rFonts w:hint="eastAsia" w:ascii="方正粗宋简体" w:hAnsi="Times New Roman" w:eastAsia="方正粗宋简体"/>
          <w:sz w:val="44"/>
          <w:szCs w:val="44"/>
          <w:lang w:eastAsia="zh-CN"/>
        </w:rPr>
        <w:t>组织</w:t>
      </w:r>
      <w:r>
        <w:rPr>
          <w:rFonts w:hint="eastAsia" w:ascii="方正粗宋简体" w:hAnsi="Times New Roman" w:eastAsia="方正粗宋简体"/>
          <w:sz w:val="44"/>
          <w:szCs w:val="44"/>
        </w:rPr>
        <w:t>参加</w:t>
      </w:r>
      <w:r>
        <w:rPr>
          <w:rFonts w:hint="eastAsia" w:ascii="方正粗宋简体" w:hAnsi="Times New Roman" w:eastAsia="方正粗宋简体"/>
          <w:sz w:val="44"/>
          <w:szCs w:val="44"/>
          <w:lang w:eastAsia="zh-CN"/>
        </w:rPr>
        <w:t>“</w:t>
      </w:r>
      <w:r>
        <w:rPr>
          <w:rFonts w:hint="eastAsia" w:ascii="方正粗宋简体" w:hAnsi="Times New Roman" w:eastAsia="方正粗宋简体"/>
          <w:sz w:val="44"/>
          <w:szCs w:val="44"/>
        </w:rPr>
        <w:t>全省本科</w:t>
      </w:r>
    </w:p>
    <w:p>
      <w:pPr>
        <w:widowControl w:val="0"/>
        <w:wordWrap/>
        <w:adjustRightInd/>
        <w:snapToGrid/>
        <w:spacing w:before="0" w:after="0" w:line="480" w:lineRule="exact"/>
        <w:ind w:left="0" w:leftChars="0" w:right="0"/>
        <w:jc w:val="center"/>
        <w:textAlignment w:val="auto"/>
        <w:outlineLvl w:val="9"/>
        <w:rPr>
          <w:rFonts w:ascii="方正粗宋简体" w:hAnsi="Times New Roman" w:eastAsia="方正粗宋简体"/>
          <w:sz w:val="44"/>
          <w:szCs w:val="44"/>
        </w:rPr>
      </w:pPr>
      <w:r>
        <w:rPr>
          <w:rFonts w:hint="eastAsia" w:ascii="方正粗宋简体" w:hAnsi="Times New Roman" w:eastAsia="方正粗宋简体"/>
          <w:sz w:val="44"/>
          <w:szCs w:val="44"/>
        </w:rPr>
        <w:t>高校青年教师教学竞赛</w:t>
      </w:r>
      <w:r>
        <w:rPr>
          <w:rFonts w:hint="eastAsia" w:ascii="方正粗宋简体" w:hAnsi="Times New Roman" w:eastAsia="方正粗宋简体"/>
          <w:sz w:val="44"/>
          <w:szCs w:val="44"/>
          <w:lang w:eastAsia="zh-CN"/>
        </w:rPr>
        <w:t>”</w:t>
      </w:r>
      <w:r>
        <w:rPr>
          <w:rFonts w:hint="eastAsia" w:ascii="方正粗宋简体" w:hAnsi="Times New Roman" w:eastAsia="方正粗宋简体"/>
          <w:sz w:val="44"/>
          <w:szCs w:val="44"/>
        </w:rPr>
        <w:t>的通知</w:t>
      </w:r>
    </w:p>
    <w:p>
      <w:pPr>
        <w:widowControl w:val="0"/>
        <w:wordWrap/>
        <w:adjustRightInd/>
        <w:snapToGrid/>
        <w:spacing w:before="0" w:after="0" w:line="480" w:lineRule="exact"/>
        <w:ind w:left="0" w:leftChars="0" w:right="0"/>
        <w:textAlignment w:val="auto"/>
        <w:outlineLvl w:val="9"/>
        <w:rPr>
          <w:rFonts w:ascii="仿宋_GB2312" w:hAnsi="??" w:eastAsia="仿宋_GB2312"/>
          <w:color w:val="000000"/>
          <w:sz w:val="32"/>
          <w:szCs w:val="32"/>
        </w:rPr>
      </w:pPr>
    </w:p>
    <w:p>
      <w:pPr>
        <w:widowControl w:val="0"/>
        <w:wordWrap/>
        <w:adjustRightInd/>
        <w:snapToGrid/>
        <w:spacing w:before="0" w:after="0" w:line="480" w:lineRule="exact"/>
        <w:ind w:left="0" w:leftChars="0" w:right="0"/>
        <w:jc w:val="both"/>
        <w:textAlignment w:val="auto"/>
        <w:outlineLvl w:val="9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各院（部、中心），各部门，浦口、小行校区管委会：</w:t>
      </w:r>
    </w:p>
    <w:p>
      <w:pPr>
        <w:widowControl w:val="0"/>
        <w:wordWrap/>
        <w:adjustRightInd/>
        <w:snapToGrid/>
        <w:spacing w:before="0" w:after="0" w:line="480" w:lineRule="exact"/>
        <w:ind w:left="0" w:leftChars="0" w:right="0" w:firstLine="640" w:firstLineChars="200"/>
        <w:jc w:val="both"/>
        <w:textAlignment w:val="auto"/>
        <w:outlineLvl w:val="9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根据《关于举办全省本科高校青年教师教学竞赛的通知》（苏教科工〔</w:t>
      </w:r>
      <w:r>
        <w:rPr>
          <w:rFonts w:ascii="仿宋_GB2312" w:eastAsia="仿宋_GB2312"/>
          <w:sz w:val="32"/>
          <w:szCs w:val="32"/>
        </w:rPr>
        <w:t>2014</w:t>
      </w:r>
      <w:r>
        <w:rPr>
          <w:rFonts w:hint="eastAsia" w:ascii="仿宋_GB2312" w:eastAsia="仿宋_GB2312"/>
          <w:sz w:val="32"/>
          <w:szCs w:val="32"/>
        </w:rPr>
        <w:t>〕</w:t>
      </w:r>
      <w:r>
        <w:rPr>
          <w:rFonts w:ascii="仿宋_GB2312" w:eastAsia="仿宋_GB2312"/>
          <w:sz w:val="32"/>
          <w:szCs w:val="32"/>
        </w:rPr>
        <w:t>22</w:t>
      </w:r>
      <w:r>
        <w:rPr>
          <w:rFonts w:hint="eastAsia" w:ascii="仿宋_GB2312" w:eastAsia="仿宋_GB2312"/>
          <w:sz w:val="32"/>
          <w:szCs w:val="32"/>
        </w:rPr>
        <w:t>号）文件精神，我校</w:t>
      </w:r>
      <w:r>
        <w:rPr>
          <w:rFonts w:hint="eastAsia" w:ascii="仿宋_GB2312" w:eastAsia="仿宋_GB2312"/>
          <w:sz w:val="32"/>
          <w:szCs w:val="32"/>
          <w:lang w:eastAsia="zh-CN"/>
        </w:rPr>
        <w:t>将组织青年教师教学竞赛校内申报工作，</w:t>
      </w:r>
      <w:r>
        <w:rPr>
          <w:rFonts w:hint="eastAsia" w:ascii="仿宋_GB2312" w:eastAsia="仿宋_GB2312"/>
          <w:sz w:val="32"/>
          <w:szCs w:val="32"/>
        </w:rPr>
        <w:t>现将有关事项通知如下：</w:t>
      </w:r>
      <w:r>
        <w:rPr>
          <w:rFonts w:ascii="仿宋_GB2312" w:eastAsia="仿宋_GB2312"/>
          <w:sz w:val="32"/>
          <w:szCs w:val="32"/>
        </w:rPr>
        <w:br/>
      </w:r>
      <w:r>
        <w:rPr>
          <w:rFonts w:ascii="仿宋_GB2312" w:eastAsia="仿宋_GB2312"/>
          <w:b w:val="0"/>
          <w:bCs w:val="0"/>
          <w:sz w:val="32"/>
          <w:szCs w:val="32"/>
        </w:rPr>
        <w:t xml:space="preserve">    </w:t>
      </w:r>
      <w:r>
        <w:rPr>
          <w:rFonts w:hint="eastAsia" w:ascii="仿宋_GB2312" w:eastAsia="仿宋_GB2312"/>
          <w:b w:val="0"/>
          <w:bCs w:val="0"/>
          <w:sz w:val="32"/>
          <w:szCs w:val="32"/>
        </w:rPr>
        <w:t>一、</w:t>
      </w:r>
      <w:r>
        <w:rPr>
          <w:rFonts w:hint="eastAsia" w:ascii="仿宋_GB2312" w:eastAsia="仿宋_GB2312"/>
          <w:b w:val="0"/>
          <w:bCs w:val="0"/>
          <w:sz w:val="32"/>
          <w:szCs w:val="32"/>
          <w:lang w:eastAsia="zh-CN"/>
        </w:rPr>
        <w:t>申报对象</w:t>
      </w:r>
    </w:p>
    <w:p>
      <w:pPr>
        <w:widowControl w:val="0"/>
        <w:wordWrap/>
        <w:adjustRightInd/>
        <w:snapToGrid/>
        <w:spacing w:before="0" w:after="0" w:line="480" w:lineRule="exact"/>
        <w:ind w:left="0" w:leftChars="0" w:right="0" w:firstLine="640" w:firstLineChars="200"/>
        <w:jc w:val="both"/>
        <w:textAlignment w:val="auto"/>
        <w:outlineLvl w:val="9"/>
        <w:rPr>
          <w:rFonts w:hint="default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从事</w:t>
      </w:r>
      <w:r>
        <w:rPr>
          <w:rFonts w:hint="eastAsia" w:ascii="仿宋_GB2312" w:eastAsia="仿宋_GB2312"/>
          <w:sz w:val="32"/>
          <w:szCs w:val="32"/>
          <w:lang w:eastAsia="zh-CN"/>
        </w:rPr>
        <w:t>教育</w:t>
      </w:r>
      <w:r>
        <w:rPr>
          <w:rFonts w:hint="eastAsia" w:ascii="仿宋_GB2312" w:eastAsia="仿宋_GB2312"/>
          <w:sz w:val="32"/>
          <w:szCs w:val="32"/>
        </w:rPr>
        <w:t>教学工作</w:t>
      </w:r>
      <w:r>
        <w:rPr>
          <w:rFonts w:hint="eastAsia" w:asci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</w:rPr>
        <w:t>年龄在40岁以下（1974年8月31日</w:t>
      </w:r>
      <w:r>
        <w:rPr>
          <w:rFonts w:hint="eastAsia" w:ascii="仿宋_GB2312" w:eastAsia="仿宋_GB2312"/>
          <w:sz w:val="32"/>
          <w:szCs w:val="32"/>
          <w:lang w:eastAsia="zh-CN"/>
        </w:rPr>
        <w:t>以</w:t>
      </w:r>
      <w:r>
        <w:rPr>
          <w:rFonts w:hint="eastAsia" w:ascii="仿宋_GB2312" w:eastAsia="仿宋_GB2312"/>
          <w:sz w:val="32"/>
          <w:szCs w:val="32"/>
        </w:rPr>
        <w:t>后出生）</w:t>
      </w:r>
      <w:r>
        <w:rPr>
          <w:rFonts w:hint="eastAsia" w:ascii="仿宋_GB2312" w:eastAsia="仿宋_GB2312"/>
          <w:sz w:val="32"/>
          <w:szCs w:val="32"/>
          <w:lang w:eastAsia="zh-CN"/>
        </w:rPr>
        <w:t>的专任教师。</w:t>
      </w:r>
      <w:r>
        <w:rPr>
          <w:rFonts w:hint="default" w:ascii="仿宋_GB2312" w:eastAsia="仿宋_GB2312"/>
          <w:sz w:val="32"/>
          <w:szCs w:val="32"/>
          <w:lang w:eastAsia="zh-CN"/>
        </w:rPr>
        <w:t>曾在国家级、省级、校级各类教学类竞赛中获奖者优先申报。</w:t>
      </w:r>
      <w:r>
        <w:rPr>
          <w:rFonts w:hint="default" w:ascii="仿宋_GB2312" w:eastAsia="仿宋_GB2312"/>
          <w:sz w:val="32"/>
          <w:szCs w:val="32"/>
        </w:rPr>
        <w:t xml:space="preserve"> </w:t>
      </w:r>
    </w:p>
    <w:p>
      <w:pPr>
        <w:widowControl w:val="0"/>
        <w:wordWrap/>
        <w:adjustRightInd/>
        <w:snapToGrid/>
        <w:spacing w:before="0" w:after="0" w:line="480" w:lineRule="exact"/>
        <w:ind w:left="0" w:leftChars="0" w:right="0" w:firstLine="640" w:firstLineChars="200"/>
        <w:jc w:val="both"/>
        <w:textAlignment w:val="auto"/>
        <w:outlineLvl w:val="9"/>
        <w:rPr>
          <w:rFonts w:hint="default" w:ascii="仿宋_GB2312" w:eastAsia="仿宋_GB2312"/>
          <w:sz w:val="32"/>
          <w:szCs w:val="32"/>
          <w:lang w:eastAsia="zh-CN"/>
        </w:rPr>
      </w:pPr>
      <w:r>
        <w:rPr>
          <w:rFonts w:hint="default" w:ascii="仿宋_GB2312" w:eastAsia="仿宋_GB2312"/>
          <w:sz w:val="32"/>
          <w:szCs w:val="32"/>
          <w:lang w:eastAsia="zh-CN"/>
        </w:rPr>
        <w:t>二、申报程序及时间安排</w:t>
      </w:r>
      <w:r>
        <w:rPr>
          <w:rFonts w:hint="default" w:ascii="仿宋_GB2312" w:eastAsia="仿宋_GB2312"/>
          <w:sz w:val="32"/>
          <w:szCs w:val="32"/>
        </w:rPr>
        <w:t xml:space="preserve"> </w:t>
      </w:r>
    </w:p>
    <w:p>
      <w:pPr>
        <w:widowControl w:val="0"/>
        <w:wordWrap/>
        <w:adjustRightInd/>
        <w:snapToGrid/>
        <w:spacing w:before="0" w:after="0" w:line="480" w:lineRule="exact"/>
        <w:ind w:left="0" w:leftChars="0" w:right="0" w:firstLine="640" w:firstLineChars="200"/>
        <w:jc w:val="both"/>
        <w:textAlignment w:val="auto"/>
        <w:outlineLvl w:val="9"/>
        <w:rPr>
          <w:rFonts w:hint="default" w:ascii="仿宋_GB2312" w:eastAsia="仿宋_GB2312"/>
          <w:sz w:val="32"/>
          <w:szCs w:val="32"/>
          <w:lang w:eastAsia="zh-CN"/>
        </w:rPr>
      </w:pPr>
      <w:r>
        <w:rPr>
          <w:rFonts w:hint="default" w:ascii="仿宋_GB2312" w:eastAsia="仿宋_GB2312"/>
          <w:sz w:val="32"/>
          <w:szCs w:val="32"/>
        </w:rPr>
        <w:t>1.</w:t>
      </w:r>
      <w:r>
        <w:rPr>
          <w:rFonts w:hint="default" w:ascii="仿宋_GB2312" w:eastAsia="仿宋_GB2312"/>
          <w:sz w:val="32"/>
          <w:szCs w:val="32"/>
          <w:lang w:eastAsia="zh-CN"/>
        </w:rPr>
        <w:t>学院推荐：</w:t>
      </w:r>
      <w:r>
        <w:rPr>
          <w:rFonts w:hint="default" w:ascii="仿宋_GB2312" w:eastAsia="仿宋_GB2312"/>
          <w:sz w:val="32"/>
          <w:szCs w:val="32"/>
        </w:rPr>
        <w:t>2014</w:t>
      </w:r>
      <w:r>
        <w:rPr>
          <w:rFonts w:hint="default" w:ascii="仿宋_GB2312" w:eastAsia="仿宋_GB2312"/>
          <w:sz w:val="32"/>
          <w:szCs w:val="32"/>
          <w:lang w:eastAsia="zh-CN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</w:t>
      </w:r>
      <w:r>
        <w:rPr>
          <w:rFonts w:hint="default" w:ascii="仿宋_GB2312" w:eastAsia="仿宋_GB2312"/>
          <w:sz w:val="32"/>
          <w:szCs w:val="32"/>
          <w:lang w:eastAsia="zh-CN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</w:t>
      </w:r>
      <w:r>
        <w:rPr>
          <w:rFonts w:hint="default" w:ascii="仿宋_GB2312" w:eastAsia="仿宋_GB2312"/>
          <w:sz w:val="32"/>
          <w:szCs w:val="32"/>
          <w:lang w:eastAsia="zh-CN"/>
        </w:rPr>
        <w:t>日</w:t>
      </w:r>
      <w:r>
        <w:rPr>
          <w:rFonts w:hint="default" w:ascii="仿宋_GB2312" w:eastAsia="仿宋_GB2312"/>
          <w:sz w:val="32"/>
          <w:szCs w:val="32"/>
        </w:rPr>
        <w:t>—2014</w:t>
      </w:r>
      <w:r>
        <w:rPr>
          <w:rFonts w:hint="default" w:ascii="仿宋_GB2312" w:eastAsia="仿宋_GB2312"/>
          <w:sz w:val="32"/>
          <w:szCs w:val="32"/>
          <w:lang w:eastAsia="zh-CN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</w:t>
      </w:r>
      <w:r>
        <w:rPr>
          <w:rFonts w:hint="default" w:ascii="仿宋_GB2312" w:eastAsia="仿宋_GB2312"/>
          <w:sz w:val="32"/>
          <w:szCs w:val="32"/>
          <w:lang w:eastAsia="zh-CN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18</w:t>
      </w:r>
      <w:r>
        <w:rPr>
          <w:rFonts w:hint="default" w:ascii="仿宋_GB2312" w:eastAsia="仿宋_GB2312"/>
          <w:sz w:val="32"/>
          <w:szCs w:val="32"/>
          <w:lang w:eastAsia="zh-CN"/>
        </w:rPr>
        <w:t>日</w:t>
      </w:r>
      <w:r>
        <w:rPr>
          <w:rFonts w:hint="default" w:ascii="仿宋_GB2312" w:eastAsia="仿宋_GB2312"/>
          <w:sz w:val="32"/>
          <w:szCs w:val="32"/>
        </w:rPr>
        <w:t xml:space="preserve"> </w:t>
      </w:r>
    </w:p>
    <w:p>
      <w:pPr>
        <w:widowControl w:val="0"/>
        <w:wordWrap/>
        <w:adjustRightInd/>
        <w:snapToGrid/>
        <w:spacing w:before="0" w:after="0" w:line="480" w:lineRule="exact"/>
        <w:ind w:left="0" w:leftChars="0" w:right="0" w:firstLine="640" w:firstLineChars="200"/>
        <w:jc w:val="distribute"/>
        <w:textAlignment w:val="auto"/>
        <w:outlineLvl w:val="9"/>
        <w:rPr>
          <w:rFonts w:hint="eastAsia" w:ascii="仿宋_GB2312" w:eastAsia="仿宋_GB2312"/>
          <w:sz w:val="32"/>
          <w:szCs w:val="32"/>
          <w:lang w:eastAsia="zh-CN"/>
        </w:rPr>
        <w:sectPr>
          <w:headerReference r:id="rId4" w:type="default"/>
          <w:footerReference r:id="rId5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default" w:ascii="仿宋_GB2312" w:eastAsia="仿宋_GB2312"/>
          <w:sz w:val="32"/>
          <w:szCs w:val="32"/>
          <w:lang w:eastAsia="zh-CN"/>
        </w:rPr>
        <w:t>各院（部</w:t>
      </w:r>
      <w:r>
        <w:rPr>
          <w:rFonts w:hint="eastAsia" w:ascii="仿宋_GB2312" w:eastAsia="仿宋_GB2312"/>
          <w:sz w:val="32"/>
          <w:szCs w:val="32"/>
          <w:lang w:eastAsia="zh-CN"/>
        </w:rPr>
        <w:t>、中心</w:t>
      </w:r>
      <w:r>
        <w:rPr>
          <w:rFonts w:hint="default" w:ascii="仿宋_GB2312" w:eastAsia="仿宋_GB2312"/>
          <w:sz w:val="32"/>
          <w:szCs w:val="32"/>
          <w:lang w:eastAsia="zh-CN"/>
        </w:rPr>
        <w:t>）推荐</w:t>
      </w:r>
      <w:r>
        <w:rPr>
          <w:rFonts w:hint="default" w:ascii="仿宋_GB2312" w:eastAsia="仿宋_GB2312"/>
          <w:sz w:val="32"/>
          <w:szCs w:val="32"/>
        </w:rPr>
        <w:t>1—2</w:t>
      </w:r>
      <w:r>
        <w:rPr>
          <w:rFonts w:hint="default" w:ascii="仿宋_GB2312" w:eastAsia="仿宋_GB2312"/>
          <w:sz w:val="32"/>
          <w:szCs w:val="32"/>
          <w:lang w:eastAsia="zh-CN"/>
        </w:rPr>
        <w:t>名教师，并将推荐表（</w:t>
      </w:r>
      <w:r>
        <w:rPr>
          <w:rFonts w:hint="eastAsia" w:ascii="仿宋_GB2312" w:eastAsia="仿宋_GB2312"/>
          <w:sz w:val="32"/>
          <w:szCs w:val="32"/>
          <w:lang w:eastAsia="zh-CN"/>
        </w:rPr>
        <w:t>见</w:t>
      </w:r>
      <w:r>
        <w:rPr>
          <w:rFonts w:hint="default" w:ascii="仿宋_GB2312" w:eastAsia="仿宋_GB2312"/>
          <w:sz w:val="32"/>
          <w:szCs w:val="32"/>
          <w:lang w:eastAsia="zh-CN"/>
        </w:rPr>
        <w:t>附件）、身份证复印件、竞赛课程教学大纲、教学设计、课堂教学</w:t>
      </w:r>
      <w:r>
        <w:rPr>
          <w:rFonts w:hint="default" w:ascii="仿宋_GB2312" w:eastAsia="仿宋_GB2312"/>
          <w:sz w:val="32"/>
          <w:szCs w:val="32"/>
        </w:rPr>
        <w:t>PPT</w:t>
      </w:r>
      <w:r>
        <w:rPr>
          <w:rFonts w:hint="default" w:ascii="仿宋_GB2312" w:eastAsia="仿宋_GB2312"/>
          <w:sz w:val="32"/>
          <w:szCs w:val="32"/>
          <w:lang w:eastAsia="zh-CN"/>
        </w:rPr>
        <w:t>讲稿及目录于</w:t>
      </w:r>
      <w:r>
        <w:rPr>
          <w:rFonts w:hint="default" w:ascii="仿宋_GB2312" w:eastAsia="仿宋_GB2312"/>
          <w:sz w:val="32"/>
          <w:szCs w:val="32"/>
        </w:rPr>
        <w:t>2014</w:t>
      </w:r>
      <w:r>
        <w:rPr>
          <w:rFonts w:hint="default" w:ascii="仿宋_GB2312" w:eastAsia="仿宋_GB2312"/>
          <w:sz w:val="32"/>
          <w:szCs w:val="32"/>
          <w:lang w:eastAsia="zh-CN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</w:t>
      </w:r>
      <w:r>
        <w:rPr>
          <w:rFonts w:hint="default" w:ascii="仿宋_GB2312" w:eastAsia="仿宋_GB2312"/>
          <w:sz w:val="32"/>
          <w:szCs w:val="32"/>
          <w:lang w:eastAsia="zh-CN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18</w:t>
      </w:r>
      <w:r>
        <w:rPr>
          <w:rFonts w:hint="default" w:ascii="仿宋_GB2312" w:eastAsia="仿宋_GB2312"/>
          <w:sz w:val="32"/>
          <w:szCs w:val="32"/>
          <w:lang w:eastAsia="zh-CN"/>
        </w:rPr>
        <w:t>日前报送教务处</w:t>
      </w:r>
      <w:r>
        <w:rPr>
          <w:rFonts w:hint="eastAsia" w:ascii="仿宋_GB2312" w:eastAsia="仿宋_GB2312"/>
          <w:sz w:val="32"/>
          <w:szCs w:val="32"/>
          <w:lang w:eastAsia="zh-CN"/>
        </w:rPr>
        <w:t>教研</w:t>
      </w:r>
    </w:p>
    <w:p>
      <w:pPr>
        <w:widowControl w:val="0"/>
        <w:wordWrap/>
        <w:adjustRightInd/>
        <w:snapToGrid/>
        <w:spacing w:before="0" w:after="0" w:line="480" w:lineRule="exact"/>
        <w:ind w:left="0" w:leftChars="0" w:right="0"/>
        <w:jc w:val="left"/>
        <w:textAlignment w:val="auto"/>
        <w:outlineLvl w:val="9"/>
        <w:rPr>
          <w:rFonts w:hint="default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科</w:t>
      </w:r>
      <w:r>
        <w:rPr>
          <w:rFonts w:hint="default" w:ascii="仿宋_GB2312" w:eastAsia="仿宋_GB2312"/>
          <w:sz w:val="32"/>
          <w:szCs w:val="32"/>
          <w:lang w:eastAsia="zh-CN"/>
        </w:rPr>
        <w:t>（推荐表经教学院长签字，并加盖学院公章一式一份送</w:t>
      </w:r>
      <w:r>
        <w:rPr>
          <w:rFonts w:hint="eastAsia" w:ascii="仿宋_GB2312" w:eastAsia="仿宋_GB2312"/>
          <w:sz w:val="32"/>
          <w:szCs w:val="32"/>
          <w:lang w:eastAsia="zh-CN"/>
        </w:rPr>
        <w:t>教学楼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205</w:t>
      </w:r>
      <w:r>
        <w:rPr>
          <w:rFonts w:hint="default" w:ascii="仿宋_GB2312" w:eastAsia="仿宋_GB2312"/>
          <w:sz w:val="32"/>
          <w:szCs w:val="32"/>
          <w:lang w:eastAsia="zh-CN"/>
        </w:rPr>
        <w:t>，电子版发送至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jyk8143</w:t>
      </w:r>
      <w:r>
        <w:rPr>
          <w:rFonts w:hint="default" w:ascii="仿宋_GB2312" w:eastAsia="仿宋_GB2312"/>
          <w:sz w:val="32"/>
          <w:szCs w:val="32"/>
        </w:rPr>
        <w:t>@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163.com</w:t>
      </w:r>
      <w:r>
        <w:rPr>
          <w:rFonts w:hint="default" w:ascii="仿宋_GB2312" w:eastAsia="仿宋_GB2312"/>
          <w:sz w:val="32"/>
          <w:szCs w:val="32"/>
          <w:lang w:eastAsia="zh-CN"/>
        </w:rPr>
        <w:t>）。</w:t>
      </w:r>
      <w:r>
        <w:rPr>
          <w:rFonts w:hint="default" w:ascii="仿宋_GB2312" w:eastAsia="仿宋_GB2312"/>
          <w:sz w:val="32"/>
          <w:szCs w:val="32"/>
        </w:rPr>
        <w:t xml:space="preserve"> </w:t>
      </w:r>
    </w:p>
    <w:p>
      <w:pPr>
        <w:widowControl w:val="0"/>
        <w:wordWrap/>
        <w:adjustRightInd/>
        <w:snapToGrid/>
        <w:spacing w:before="0" w:after="0" w:line="480" w:lineRule="exact"/>
        <w:ind w:left="0" w:leftChars="0" w:right="0" w:firstLine="640" w:firstLineChars="200"/>
        <w:jc w:val="both"/>
        <w:textAlignment w:val="auto"/>
        <w:outlineLvl w:val="9"/>
        <w:rPr>
          <w:rFonts w:hint="default" w:ascii="仿宋_GB2312" w:eastAsia="仿宋_GB2312"/>
          <w:sz w:val="32"/>
          <w:szCs w:val="32"/>
          <w:lang w:eastAsia="zh-CN"/>
        </w:rPr>
      </w:pPr>
      <w:r>
        <w:rPr>
          <w:rFonts w:hint="default" w:ascii="仿宋_GB2312" w:eastAsia="仿宋_GB2312"/>
          <w:sz w:val="32"/>
          <w:szCs w:val="32"/>
        </w:rPr>
        <w:t>2.</w:t>
      </w:r>
      <w:r>
        <w:rPr>
          <w:rFonts w:hint="default" w:ascii="仿宋_GB2312" w:eastAsia="仿宋_GB2312"/>
          <w:sz w:val="32"/>
          <w:szCs w:val="32"/>
          <w:lang w:eastAsia="zh-CN"/>
        </w:rPr>
        <w:t>校内评审：</w:t>
      </w:r>
      <w:r>
        <w:rPr>
          <w:rFonts w:hint="default" w:ascii="仿宋_GB2312" w:eastAsia="仿宋_GB2312"/>
          <w:sz w:val="32"/>
          <w:szCs w:val="32"/>
        </w:rPr>
        <w:t>2014</w:t>
      </w:r>
      <w:r>
        <w:rPr>
          <w:rFonts w:hint="default" w:ascii="仿宋_GB2312" w:eastAsia="仿宋_GB2312"/>
          <w:sz w:val="32"/>
          <w:szCs w:val="32"/>
          <w:lang w:eastAsia="zh-CN"/>
        </w:rPr>
        <w:t>年</w:t>
      </w:r>
      <w:r>
        <w:rPr>
          <w:rFonts w:hint="default" w:ascii="仿宋_GB2312" w:eastAsia="仿宋_GB2312"/>
          <w:sz w:val="32"/>
          <w:szCs w:val="32"/>
        </w:rPr>
        <w:t>5</w:t>
      </w:r>
      <w:r>
        <w:rPr>
          <w:rFonts w:hint="default" w:ascii="仿宋_GB2312" w:eastAsia="仿宋_GB2312"/>
          <w:sz w:val="32"/>
          <w:szCs w:val="32"/>
          <w:lang w:eastAsia="zh-CN"/>
        </w:rPr>
        <w:t>月</w:t>
      </w:r>
      <w:r>
        <w:rPr>
          <w:rFonts w:hint="default" w:ascii="仿宋_GB2312" w:eastAsia="仿宋_GB2312"/>
          <w:sz w:val="32"/>
          <w:szCs w:val="32"/>
        </w:rPr>
        <w:t>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</w:t>
      </w:r>
      <w:r>
        <w:rPr>
          <w:rFonts w:hint="default" w:ascii="仿宋_GB2312" w:eastAsia="仿宋_GB2312"/>
          <w:sz w:val="32"/>
          <w:szCs w:val="32"/>
          <w:lang w:eastAsia="zh-CN"/>
        </w:rPr>
        <w:t>日前</w:t>
      </w:r>
      <w:r>
        <w:rPr>
          <w:rFonts w:hint="default" w:ascii="仿宋_GB2312" w:eastAsia="仿宋_GB2312"/>
          <w:sz w:val="32"/>
          <w:szCs w:val="32"/>
        </w:rPr>
        <w:t xml:space="preserve"> </w:t>
      </w:r>
    </w:p>
    <w:p>
      <w:pPr>
        <w:widowControl w:val="0"/>
        <w:wordWrap/>
        <w:adjustRightInd/>
        <w:snapToGrid/>
        <w:spacing w:before="0" w:after="0" w:line="480" w:lineRule="exact"/>
        <w:ind w:left="0" w:leftChars="0" w:right="0" w:firstLine="640" w:firstLineChars="200"/>
        <w:jc w:val="both"/>
        <w:textAlignment w:val="auto"/>
        <w:outlineLvl w:val="9"/>
        <w:rPr>
          <w:rFonts w:hint="default" w:ascii="仿宋_GB2312" w:eastAsia="仿宋_GB2312"/>
          <w:sz w:val="32"/>
          <w:szCs w:val="32"/>
          <w:lang w:eastAsia="zh-CN"/>
        </w:rPr>
      </w:pPr>
      <w:r>
        <w:rPr>
          <w:rFonts w:hint="default" w:ascii="仿宋_GB2312" w:eastAsia="仿宋_GB2312"/>
          <w:sz w:val="32"/>
          <w:szCs w:val="32"/>
          <w:lang w:eastAsia="zh-CN"/>
        </w:rPr>
        <w:t>学校将组织专家对各院（部</w:t>
      </w:r>
      <w:r>
        <w:rPr>
          <w:rFonts w:hint="eastAsia" w:ascii="仿宋_GB2312" w:eastAsia="仿宋_GB2312"/>
          <w:sz w:val="32"/>
          <w:szCs w:val="32"/>
          <w:lang w:eastAsia="zh-CN"/>
        </w:rPr>
        <w:t>、中心</w:t>
      </w:r>
      <w:r>
        <w:rPr>
          <w:rFonts w:hint="default" w:ascii="仿宋_GB2312" w:eastAsia="仿宋_GB2312"/>
          <w:sz w:val="32"/>
          <w:szCs w:val="32"/>
          <w:lang w:eastAsia="zh-CN"/>
        </w:rPr>
        <w:t>）推荐的参赛教师进行遴选，确定</w:t>
      </w:r>
      <w:r>
        <w:rPr>
          <w:rFonts w:hint="default" w:ascii="仿宋_GB2312" w:eastAsia="仿宋_GB2312"/>
          <w:sz w:val="32"/>
          <w:szCs w:val="32"/>
        </w:rPr>
        <w:t>3</w:t>
      </w:r>
      <w:r>
        <w:rPr>
          <w:rFonts w:hint="default" w:ascii="仿宋_GB2312" w:eastAsia="仿宋_GB2312"/>
          <w:sz w:val="32"/>
          <w:szCs w:val="32"/>
          <w:lang w:eastAsia="zh-CN"/>
        </w:rPr>
        <w:t>名教师组队参加人文社会科学、自然科学基础学科、自然科学应用学科三个组别的省级竞赛。</w:t>
      </w:r>
      <w:r>
        <w:rPr>
          <w:rFonts w:hint="default" w:ascii="仿宋_GB2312" w:eastAsia="仿宋_GB2312"/>
          <w:sz w:val="32"/>
          <w:szCs w:val="32"/>
        </w:rPr>
        <w:t xml:space="preserve"> </w:t>
      </w:r>
    </w:p>
    <w:p>
      <w:pPr>
        <w:widowControl w:val="0"/>
        <w:wordWrap/>
        <w:adjustRightInd/>
        <w:snapToGrid/>
        <w:spacing w:before="0" w:after="0" w:line="480" w:lineRule="exact"/>
        <w:ind w:left="0" w:leftChars="0" w:right="0" w:firstLine="640" w:firstLineChars="200"/>
        <w:jc w:val="both"/>
        <w:textAlignment w:val="auto"/>
        <w:outlineLvl w:val="9"/>
        <w:rPr>
          <w:rFonts w:hint="default" w:ascii="仿宋_GB2312" w:eastAsia="仿宋_GB2312"/>
          <w:sz w:val="32"/>
          <w:szCs w:val="32"/>
          <w:lang w:eastAsia="zh-CN"/>
        </w:rPr>
      </w:pPr>
      <w:r>
        <w:rPr>
          <w:rFonts w:hint="default" w:ascii="仿宋_GB2312" w:eastAsia="仿宋_GB2312"/>
          <w:sz w:val="32"/>
          <w:szCs w:val="32"/>
          <w:lang w:eastAsia="zh-CN"/>
        </w:rPr>
        <w:t>三、申报材料及要求</w:t>
      </w:r>
      <w:r>
        <w:rPr>
          <w:rFonts w:hint="default" w:ascii="仿宋_GB2312" w:eastAsia="仿宋_GB2312"/>
          <w:sz w:val="32"/>
          <w:szCs w:val="32"/>
        </w:rPr>
        <w:t xml:space="preserve"> </w:t>
      </w:r>
    </w:p>
    <w:p>
      <w:pPr>
        <w:widowControl w:val="0"/>
        <w:wordWrap/>
        <w:adjustRightInd/>
        <w:snapToGrid/>
        <w:spacing w:before="0" w:after="0" w:line="480" w:lineRule="exact"/>
        <w:ind w:left="0" w:leftChars="0" w:right="0" w:firstLine="640" w:firstLineChars="200"/>
        <w:jc w:val="both"/>
        <w:textAlignment w:val="auto"/>
        <w:outlineLvl w:val="9"/>
        <w:rPr>
          <w:rFonts w:hint="default" w:ascii="仿宋_GB2312" w:eastAsia="仿宋_GB2312"/>
          <w:sz w:val="32"/>
          <w:szCs w:val="32"/>
          <w:lang w:eastAsia="zh-CN"/>
        </w:rPr>
      </w:pPr>
      <w:r>
        <w:rPr>
          <w:rFonts w:hint="default" w:ascii="仿宋_GB2312" w:eastAsia="仿宋_GB2312"/>
          <w:sz w:val="32"/>
          <w:szCs w:val="32"/>
        </w:rPr>
        <w:t>1.</w:t>
      </w:r>
      <w:r>
        <w:rPr>
          <w:rFonts w:hint="default" w:ascii="仿宋_GB2312" w:eastAsia="仿宋_GB2312"/>
          <w:sz w:val="32"/>
          <w:szCs w:val="32"/>
          <w:lang w:eastAsia="zh-CN"/>
        </w:rPr>
        <w:t>参赛课程的教学大纲；</w:t>
      </w:r>
      <w:r>
        <w:rPr>
          <w:rFonts w:hint="default" w:ascii="仿宋_GB2312" w:eastAsia="仿宋_GB2312"/>
          <w:sz w:val="32"/>
          <w:szCs w:val="32"/>
        </w:rPr>
        <w:t xml:space="preserve"> </w:t>
      </w:r>
    </w:p>
    <w:p>
      <w:pPr>
        <w:widowControl w:val="0"/>
        <w:wordWrap/>
        <w:adjustRightInd/>
        <w:snapToGrid/>
        <w:spacing w:before="0" w:after="0" w:line="480" w:lineRule="exact"/>
        <w:ind w:left="0" w:leftChars="0" w:right="0" w:firstLine="640" w:firstLineChars="200"/>
        <w:jc w:val="both"/>
        <w:textAlignment w:val="auto"/>
        <w:outlineLvl w:val="9"/>
        <w:rPr>
          <w:rFonts w:hint="default" w:ascii="仿宋_GB2312" w:eastAsia="仿宋_GB2312"/>
          <w:sz w:val="32"/>
          <w:szCs w:val="32"/>
          <w:lang w:eastAsia="zh-CN"/>
        </w:rPr>
      </w:pPr>
      <w:r>
        <w:rPr>
          <w:rFonts w:hint="default" w:ascii="仿宋_GB2312" w:eastAsia="仿宋_GB2312"/>
          <w:sz w:val="32"/>
          <w:szCs w:val="32"/>
        </w:rPr>
        <w:t>2.</w:t>
      </w:r>
      <w:r>
        <w:rPr>
          <w:rFonts w:hint="default" w:ascii="仿宋_GB2312" w:eastAsia="仿宋_GB2312"/>
          <w:sz w:val="32"/>
          <w:szCs w:val="32"/>
          <w:lang w:eastAsia="zh-CN"/>
        </w:rPr>
        <w:t>参赛课程</w:t>
      </w:r>
      <w:r>
        <w:rPr>
          <w:rFonts w:hint="default" w:ascii="仿宋_GB2312" w:eastAsia="仿宋_GB2312"/>
          <w:sz w:val="32"/>
          <w:szCs w:val="32"/>
        </w:rPr>
        <w:t>20</w:t>
      </w:r>
      <w:r>
        <w:rPr>
          <w:rFonts w:hint="default" w:ascii="仿宋_GB2312" w:eastAsia="仿宋_GB2312"/>
          <w:sz w:val="32"/>
          <w:szCs w:val="32"/>
          <w:lang w:eastAsia="zh-CN"/>
        </w:rPr>
        <w:t>个学时教学设计的纸质汇编本（目录附件，案例见附件</w:t>
      </w:r>
      <w:r>
        <w:rPr>
          <w:rFonts w:hint="default" w:ascii="仿宋_GB2312" w:eastAsia="仿宋_GB2312"/>
          <w:sz w:val="32"/>
          <w:szCs w:val="32"/>
        </w:rPr>
        <w:t>2</w:t>
      </w:r>
      <w:r>
        <w:rPr>
          <w:rFonts w:hint="default" w:ascii="仿宋_GB2312" w:eastAsia="仿宋_GB2312"/>
          <w:sz w:val="32"/>
          <w:szCs w:val="32"/>
          <w:lang w:eastAsia="zh-CN"/>
        </w:rPr>
        <w:t>），主要包括题目、教学目的、教学思想、教学分析（内容、重难点）、教学方法和策略以及教学安排等，选取的</w:t>
      </w:r>
      <w:r>
        <w:rPr>
          <w:rFonts w:hint="default" w:ascii="仿宋_GB2312" w:eastAsia="仿宋_GB2312"/>
          <w:sz w:val="32"/>
          <w:szCs w:val="32"/>
        </w:rPr>
        <w:t>20</w:t>
      </w:r>
      <w:r>
        <w:rPr>
          <w:rFonts w:hint="default" w:ascii="仿宋_GB2312" w:eastAsia="仿宋_GB2312"/>
          <w:sz w:val="32"/>
          <w:szCs w:val="32"/>
          <w:lang w:eastAsia="zh-CN"/>
        </w:rPr>
        <w:t>个学时必须涵盖该课程</w:t>
      </w:r>
      <w:r>
        <w:rPr>
          <w:rFonts w:hint="default" w:ascii="仿宋_GB2312" w:eastAsia="仿宋_GB2312"/>
          <w:sz w:val="32"/>
          <w:szCs w:val="32"/>
        </w:rPr>
        <w:t>2/3</w:t>
      </w:r>
      <w:r>
        <w:rPr>
          <w:rFonts w:hint="default" w:ascii="仿宋_GB2312" w:eastAsia="仿宋_GB2312"/>
          <w:sz w:val="32"/>
          <w:szCs w:val="32"/>
          <w:lang w:eastAsia="zh-CN"/>
        </w:rPr>
        <w:t>以上内容；</w:t>
      </w:r>
      <w:r>
        <w:rPr>
          <w:rFonts w:hint="default" w:ascii="仿宋_GB2312" w:eastAsia="仿宋_GB2312"/>
          <w:sz w:val="32"/>
          <w:szCs w:val="32"/>
        </w:rPr>
        <w:t xml:space="preserve"> </w:t>
      </w:r>
    </w:p>
    <w:p>
      <w:pPr>
        <w:widowControl w:val="0"/>
        <w:wordWrap/>
        <w:adjustRightInd/>
        <w:snapToGrid/>
        <w:spacing w:before="0" w:after="0" w:line="480" w:lineRule="exact"/>
        <w:ind w:left="0" w:leftChars="0" w:right="0" w:firstLine="640" w:firstLineChars="200"/>
        <w:jc w:val="both"/>
        <w:textAlignment w:val="auto"/>
        <w:outlineLvl w:val="9"/>
        <w:rPr>
          <w:rFonts w:hint="default" w:ascii="仿宋_GB2312" w:eastAsia="仿宋_GB2312"/>
          <w:sz w:val="32"/>
          <w:szCs w:val="32"/>
          <w:lang w:eastAsia="zh-CN"/>
        </w:rPr>
      </w:pPr>
      <w:r>
        <w:rPr>
          <w:rFonts w:hint="default" w:ascii="仿宋_GB2312" w:eastAsia="仿宋_GB2312"/>
          <w:sz w:val="32"/>
          <w:szCs w:val="32"/>
        </w:rPr>
        <w:t>3.</w:t>
      </w:r>
      <w:r>
        <w:rPr>
          <w:rFonts w:hint="default" w:ascii="仿宋_GB2312" w:eastAsia="仿宋_GB2312"/>
          <w:sz w:val="32"/>
          <w:szCs w:val="32"/>
          <w:lang w:eastAsia="zh-CN"/>
        </w:rPr>
        <w:t>参赛课程</w:t>
      </w:r>
      <w:r>
        <w:rPr>
          <w:rFonts w:hint="default" w:ascii="仿宋_GB2312" w:eastAsia="仿宋_GB2312"/>
          <w:sz w:val="32"/>
          <w:szCs w:val="32"/>
        </w:rPr>
        <w:t>20</w:t>
      </w:r>
      <w:r>
        <w:rPr>
          <w:rFonts w:hint="default" w:ascii="仿宋_GB2312" w:eastAsia="仿宋_GB2312"/>
          <w:sz w:val="32"/>
          <w:szCs w:val="32"/>
          <w:lang w:eastAsia="zh-CN"/>
        </w:rPr>
        <w:t>个学时相对应的</w:t>
      </w:r>
      <w:r>
        <w:rPr>
          <w:rFonts w:hint="default" w:ascii="仿宋_GB2312" w:eastAsia="仿宋_GB2312"/>
          <w:sz w:val="32"/>
          <w:szCs w:val="32"/>
        </w:rPr>
        <w:t>20</w:t>
      </w:r>
      <w:r>
        <w:rPr>
          <w:rFonts w:hint="default" w:ascii="仿宋_GB2312" w:eastAsia="仿宋_GB2312"/>
          <w:sz w:val="32"/>
          <w:szCs w:val="32"/>
          <w:lang w:eastAsia="zh-CN"/>
        </w:rPr>
        <w:t>个课堂教学节段的</w:t>
      </w:r>
      <w:r>
        <w:rPr>
          <w:rFonts w:hint="default" w:ascii="仿宋_GB2312" w:eastAsia="仿宋_GB2312"/>
          <w:sz w:val="32"/>
          <w:szCs w:val="32"/>
        </w:rPr>
        <w:t>PPT</w:t>
      </w:r>
      <w:r>
        <w:rPr>
          <w:rFonts w:hint="default" w:ascii="仿宋_GB2312" w:eastAsia="仿宋_GB2312"/>
          <w:sz w:val="32"/>
          <w:szCs w:val="32"/>
          <w:lang w:eastAsia="zh-CN"/>
        </w:rPr>
        <w:t>纸质汇编本。其中教学节段，指课堂教学</w:t>
      </w:r>
      <w:r>
        <w:rPr>
          <w:rFonts w:hint="default" w:ascii="仿宋_GB2312" w:eastAsia="仿宋_GB2312"/>
          <w:sz w:val="32"/>
          <w:szCs w:val="32"/>
        </w:rPr>
        <w:t>20</w:t>
      </w:r>
      <w:r>
        <w:rPr>
          <w:rFonts w:hint="default" w:ascii="仿宋_GB2312" w:eastAsia="仿宋_GB2312"/>
          <w:sz w:val="32"/>
          <w:szCs w:val="32"/>
          <w:lang w:eastAsia="zh-CN"/>
        </w:rPr>
        <w:t>分钟所需要的教学内容；</w:t>
      </w:r>
      <w:r>
        <w:rPr>
          <w:rFonts w:hint="default" w:ascii="仿宋_GB2312" w:eastAsia="仿宋_GB2312"/>
          <w:sz w:val="32"/>
          <w:szCs w:val="32"/>
        </w:rPr>
        <w:t xml:space="preserve"> </w:t>
      </w:r>
    </w:p>
    <w:p>
      <w:pPr>
        <w:widowControl w:val="0"/>
        <w:wordWrap/>
        <w:adjustRightInd/>
        <w:snapToGrid/>
        <w:spacing w:before="0" w:after="0" w:line="480" w:lineRule="exact"/>
        <w:ind w:left="0" w:leftChars="0" w:right="0" w:firstLine="640" w:firstLineChars="200"/>
        <w:jc w:val="both"/>
        <w:textAlignment w:val="auto"/>
        <w:outlineLvl w:val="9"/>
        <w:rPr>
          <w:rFonts w:hint="default" w:ascii="仿宋_GB2312" w:eastAsia="仿宋_GB2312"/>
          <w:sz w:val="32"/>
          <w:szCs w:val="32"/>
          <w:lang w:eastAsia="zh-CN"/>
        </w:rPr>
      </w:pPr>
      <w:r>
        <w:rPr>
          <w:rFonts w:hint="default" w:ascii="仿宋_GB2312" w:eastAsia="仿宋_GB2312"/>
          <w:sz w:val="32"/>
          <w:szCs w:val="32"/>
        </w:rPr>
        <w:t>4.</w:t>
      </w:r>
      <w:r>
        <w:rPr>
          <w:rFonts w:hint="default" w:ascii="仿宋_GB2312" w:eastAsia="仿宋_GB2312"/>
          <w:sz w:val="32"/>
          <w:szCs w:val="32"/>
          <w:lang w:eastAsia="zh-CN"/>
        </w:rPr>
        <w:t>参赛课程</w:t>
      </w:r>
      <w:r>
        <w:rPr>
          <w:rFonts w:hint="default" w:ascii="仿宋_GB2312" w:eastAsia="仿宋_GB2312"/>
          <w:sz w:val="32"/>
          <w:szCs w:val="32"/>
        </w:rPr>
        <w:t>20</w:t>
      </w:r>
      <w:r>
        <w:rPr>
          <w:rFonts w:hint="default" w:ascii="仿宋_GB2312" w:eastAsia="仿宋_GB2312"/>
          <w:sz w:val="32"/>
          <w:szCs w:val="32"/>
          <w:lang w:eastAsia="zh-CN"/>
        </w:rPr>
        <w:t>个教学节段的目录（电子版）。</w:t>
      </w:r>
      <w:r>
        <w:rPr>
          <w:rFonts w:hint="default" w:ascii="仿宋_GB2312" w:eastAsia="仿宋_GB2312"/>
          <w:sz w:val="32"/>
          <w:szCs w:val="32"/>
        </w:rPr>
        <w:t xml:space="preserve"> </w:t>
      </w:r>
    </w:p>
    <w:p>
      <w:pPr>
        <w:widowControl w:val="0"/>
        <w:wordWrap/>
        <w:adjustRightInd/>
        <w:snapToGrid/>
        <w:spacing w:before="0" w:after="0" w:line="480" w:lineRule="exact"/>
        <w:ind w:left="0" w:leftChars="0" w:right="0" w:firstLine="640" w:firstLineChars="200"/>
        <w:jc w:val="both"/>
        <w:textAlignment w:val="auto"/>
        <w:outlineLvl w:val="9"/>
        <w:rPr>
          <w:rFonts w:hint="default" w:ascii="仿宋_GB2312" w:eastAsia="仿宋_GB2312"/>
          <w:sz w:val="32"/>
          <w:szCs w:val="32"/>
          <w:lang w:eastAsia="zh-CN"/>
        </w:rPr>
      </w:pPr>
      <w:r>
        <w:rPr>
          <w:rFonts w:hint="default" w:ascii="仿宋_GB2312" w:eastAsia="仿宋_GB2312"/>
          <w:sz w:val="32"/>
          <w:szCs w:val="32"/>
          <w:lang w:eastAsia="zh-CN"/>
        </w:rPr>
        <w:t>四、其他事宜</w:t>
      </w:r>
      <w:r>
        <w:rPr>
          <w:rFonts w:hint="default" w:ascii="仿宋_GB2312" w:eastAsia="仿宋_GB2312"/>
          <w:sz w:val="32"/>
          <w:szCs w:val="32"/>
        </w:rPr>
        <w:t xml:space="preserve"> </w:t>
      </w:r>
    </w:p>
    <w:p>
      <w:pPr>
        <w:widowControl w:val="0"/>
        <w:wordWrap/>
        <w:adjustRightInd/>
        <w:snapToGrid/>
        <w:spacing w:before="0" w:after="0" w:line="480" w:lineRule="exact"/>
        <w:ind w:left="0" w:leftChars="0" w:right="0" w:firstLine="640" w:firstLineChars="200"/>
        <w:jc w:val="both"/>
        <w:textAlignment w:val="auto"/>
        <w:outlineLvl w:val="9"/>
        <w:rPr>
          <w:rFonts w:hint="default" w:ascii="仿宋_GB2312" w:eastAsia="仿宋_GB2312"/>
          <w:sz w:val="32"/>
          <w:szCs w:val="32"/>
        </w:rPr>
      </w:pPr>
      <w:r>
        <w:rPr>
          <w:rFonts w:hint="default" w:ascii="仿宋_GB2312" w:eastAsia="仿宋_GB2312"/>
          <w:sz w:val="32"/>
          <w:szCs w:val="32"/>
          <w:lang w:eastAsia="zh-CN"/>
        </w:rPr>
        <w:t>联系单位：</w:t>
      </w:r>
      <w:r>
        <w:rPr>
          <w:rFonts w:hint="eastAsia" w:ascii="仿宋_GB2312" w:eastAsia="仿宋_GB2312"/>
          <w:sz w:val="32"/>
          <w:szCs w:val="32"/>
          <w:lang w:eastAsia="zh-CN"/>
        </w:rPr>
        <w:t>教务处教学研究与评估科</w:t>
      </w:r>
      <w:r>
        <w:rPr>
          <w:rFonts w:hint="default" w:ascii="仿宋_GB2312" w:eastAsia="仿宋_GB2312"/>
          <w:sz w:val="32"/>
          <w:szCs w:val="32"/>
          <w:lang w:eastAsia="zh-CN"/>
        </w:rPr>
        <w:t>，联系人：</w:t>
      </w:r>
      <w:r>
        <w:rPr>
          <w:rFonts w:hint="eastAsia" w:ascii="仿宋_GB2312" w:eastAsia="仿宋_GB2312"/>
          <w:sz w:val="32"/>
          <w:szCs w:val="32"/>
          <w:lang w:eastAsia="zh-CN"/>
        </w:rPr>
        <w:t>吴晋</w:t>
      </w:r>
      <w:r>
        <w:rPr>
          <w:rFonts w:hint="default" w:ascii="仿宋_GB2312" w:eastAsia="仿宋_GB2312"/>
          <w:sz w:val="32"/>
          <w:szCs w:val="32"/>
          <w:lang w:eastAsia="zh-CN"/>
        </w:rPr>
        <w:t>，联系电话：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025-83758143</w:t>
      </w:r>
      <w:r>
        <w:rPr>
          <w:rFonts w:hint="default" w:ascii="仿宋_GB2312" w:eastAsia="仿宋_GB2312"/>
          <w:sz w:val="32"/>
          <w:szCs w:val="32"/>
          <w:lang w:eastAsia="zh-CN"/>
        </w:rPr>
        <w:t>，地址：</w:t>
      </w:r>
      <w:r>
        <w:rPr>
          <w:rFonts w:hint="eastAsia" w:ascii="仿宋_GB2312" w:eastAsia="仿宋_GB2312"/>
          <w:sz w:val="32"/>
          <w:szCs w:val="32"/>
          <w:lang w:eastAsia="zh-CN"/>
        </w:rPr>
        <w:t>教学楼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205</w:t>
      </w:r>
      <w:r>
        <w:rPr>
          <w:rFonts w:hint="default" w:ascii="仿宋_GB2312" w:eastAsia="仿宋_GB2312"/>
          <w:sz w:val="32"/>
          <w:szCs w:val="32"/>
          <w:lang w:eastAsia="zh-CN"/>
        </w:rPr>
        <w:t>，邮箱：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jyk8143</w:t>
      </w:r>
      <w:r>
        <w:rPr>
          <w:rFonts w:hint="default" w:ascii="仿宋_GB2312" w:eastAsia="仿宋_GB2312"/>
          <w:sz w:val="32"/>
          <w:szCs w:val="32"/>
        </w:rPr>
        <w:t>@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163.com</w:t>
      </w:r>
      <w:r>
        <w:rPr>
          <w:rFonts w:hint="default" w:ascii="仿宋_GB2312" w:eastAsia="仿宋_GB2312"/>
          <w:sz w:val="32"/>
          <w:szCs w:val="32"/>
          <w:lang w:eastAsia="zh-CN"/>
        </w:rPr>
        <w:t>。</w:t>
      </w:r>
      <w:r>
        <w:rPr>
          <w:rFonts w:hint="default" w:ascii="仿宋_GB2312" w:eastAsia="仿宋_GB2312"/>
          <w:sz w:val="32"/>
          <w:szCs w:val="32"/>
        </w:rPr>
        <w:t xml:space="preserve"> </w:t>
      </w:r>
    </w:p>
    <w:p>
      <w:pPr>
        <w:widowControl w:val="0"/>
        <w:wordWrap/>
        <w:adjustRightInd/>
        <w:snapToGrid/>
        <w:spacing w:before="0" w:after="0" w:line="480" w:lineRule="exact"/>
        <w:ind w:left="0" w:leftChars="0" w:right="0" w:firstLine="640" w:firstLineChars="200"/>
        <w:jc w:val="both"/>
        <w:textAlignment w:val="auto"/>
        <w:outlineLvl w:val="9"/>
        <w:rPr>
          <w:rFonts w:hint="default" w:ascii="仿宋_GB2312" w:eastAsia="仿宋_GB2312"/>
          <w:sz w:val="32"/>
          <w:szCs w:val="32"/>
        </w:rPr>
      </w:pPr>
    </w:p>
    <w:p>
      <w:pPr>
        <w:widowControl w:val="0"/>
        <w:wordWrap/>
        <w:adjustRightInd/>
        <w:snapToGrid/>
        <w:spacing w:before="0" w:after="0" w:line="480" w:lineRule="exact"/>
        <w:ind w:left="0" w:leftChars="0" w:right="0"/>
        <w:jc w:val="both"/>
        <w:textAlignment w:val="auto"/>
        <w:outlineLvl w:val="9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附件：</w:t>
      </w:r>
    </w:p>
    <w:p>
      <w:pPr>
        <w:widowControl w:val="0"/>
        <w:wordWrap/>
        <w:adjustRightInd/>
        <w:snapToGrid/>
        <w:spacing w:before="0" w:after="0" w:line="480" w:lineRule="exact"/>
        <w:ind w:left="0" w:leftChars="0" w:right="0" w:firstLine="640" w:firstLineChars="200"/>
        <w:jc w:val="both"/>
        <w:textAlignment w:val="auto"/>
        <w:outlineLvl w:val="9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1.</w:t>
      </w:r>
      <w:r>
        <w:rPr>
          <w:rFonts w:hint="eastAsia" w:ascii="仿宋_GB2312" w:eastAsia="仿宋_GB2312"/>
          <w:sz w:val="32"/>
          <w:szCs w:val="32"/>
        </w:rPr>
        <w:t>江苏第二师范学院青年教师教学竞赛参赛选手推荐表</w:t>
      </w:r>
    </w:p>
    <w:p>
      <w:pPr>
        <w:widowControl w:val="0"/>
        <w:wordWrap/>
        <w:adjustRightInd/>
        <w:snapToGrid/>
        <w:spacing w:before="0" w:after="0" w:line="480" w:lineRule="exact"/>
        <w:ind w:left="0" w:leftChars="0" w:right="0" w:firstLine="640" w:firstLineChars="200"/>
        <w:jc w:val="both"/>
        <w:textAlignment w:val="auto"/>
        <w:outlineLvl w:val="9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2.</w:t>
      </w:r>
      <w:r>
        <w:rPr>
          <w:rFonts w:hint="eastAsia" w:ascii="仿宋_GB2312" w:eastAsia="仿宋_GB2312"/>
          <w:sz w:val="32"/>
          <w:szCs w:val="32"/>
        </w:rPr>
        <w:t>关于举办全省本科高校青年教师教学竞赛的通知</w:t>
      </w:r>
    </w:p>
    <w:p>
      <w:pPr>
        <w:widowControl w:val="0"/>
        <w:wordWrap/>
        <w:adjustRightInd/>
        <w:snapToGrid/>
        <w:spacing w:before="0" w:after="0" w:line="480" w:lineRule="exact"/>
        <w:ind w:left="0" w:leftChars="0" w:right="0"/>
        <w:jc w:val="both"/>
        <w:textAlignment w:val="auto"/>
        <w:outlineLvl w:val="9"/>
        <w:rPr>
          <w:rFonts w:hint="default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（附件可登陆教务处网页</w:t>
      </w:r>
      <w:r>
        <w:rPr>
          <w:rFonts w:ascii="仿宋_GB2312" w:eastAsia="仿宋_GB2312"/>
          <w:sz w:val="32"/>
          <w:szCs w:val="32"/>
        </w:rPr>
        <w:t>http://jwc.jsie.edu.cn/</w:t>
      </w:r>
      <w:r>
        <w:rPr>
          <w:rFonts w:hint="eastAsia" w:ascii="仿宋_GB2312" w:eastAsia="仿宋_GB2312"/>
          <w:sz w:val="32"/>
          <w:szCs w:val="32"/>
        </w:rPr>
        <w:t>下载）</w:t>
      </w:r>
      <w:bookmarkStart w:id="0" w:name="_GoBack"/>
      <w:bookmarkEnd w:id="0"/>
    </w:p>
    <w:p>
      <w:pPr>
        <w:widowControl w:val="0"/>
        <w:wordWrap/>
        <w:adjustRightInd/>
        <w:snapToGrid/>
        <w:spacing w:before="0" w:after="0" w:line="480" w:lineRule="exact"/>
        <w:ind w:left="0" w:leftChars="0" w:right="0" w:firstLine="640" w:firstLineChars="200"/>
        <w:jc w:val="both"/>
        <w:textAlignment w:val="auto"/>
        <w:outlineLvl w:val="9"/>
        <w:rPr>
          <w:rFonts w:hint="default" w:ascii="仿宋_GB2312" w:eastAsia="仿宋_GB2312"/>
          <w:sz w:val="32"/>
          <w:szCs w:val="32"/>
          <w:lang w:eastAsia="zh-CN"/>
        </w:rPr>
      </w:pPr>
    </w:p>
    <w:p>
      <w:pPr>
        <w:widowControl w:val="0"/>
        <w:wordWrap/>
        <w:adjustRightInd/>
        <w:snapToGrid/>
        <w:spacing w:before="0" w:after="0" w:line="480" w:lineRule="exact"/>
        <w:ind w:left="0" w:leftChars="0" w:right="0" w:firstLine="640" w:firstLineChars="200"/>
        <w:jc w:val="right"/>
        <w:textAlignment w:val="auto"/>
        <w:outlineLvl w:val="9"/>
        <w:rPr>
          <w:rFonts w:hint="default" w:ascii="仿宋_GB2312" w:eastAsia="仿宋_GB2312"/>
          <w:sz w:val="32"/>
          <w:szCs w:val="32"/>
          <w:lang w:eastAsia="zh-CN"/>
        </w:rPr>
      </w:pPr>
      <w:r>
        <w:rPr>
          <w:rFonts w:hint="default" w:ascii="仿宋_GB2312" w:eastAsia="仿宋_GB2312"/>
          <w:sz w:val="32"/>
          <w:szCs w:val="32"/>
          <w:lang w:eastAsia="zh-CN"/>
        </w:rPr>
        <w:t>教务处 工会</w:t>
      </w:r>
      <w:r>
        <w:rPr>
          <w:rFonts w:hint="default" w:ascii="仿宋_GB2312" w:eastAsia="仿宋_GB2312"/>
          <w:sz w:val="32"/>
          <w:szCs w:val="32"/>
        </w:rPr>
        <w:t xml:space="preserve"> </w:t>
      </w:r>
    </w:p>
    <w:p>
      <w:pPr>
        <w:widowControl w:val="0"/>
        <w:wordWrap/>
        <w:adjustRightInd/>
        <w:snapToGrid/>
        <w:spacing w:before="0" w:after="0" w:line="480" w:lineRule="exact"/>
        <w:ind w:left="0" w:leftChars="0" w:right="0" w:firstLine="640" w:firstLineChars="200"/>
        <w:jc w:val="right"/>
        <w:textAlignment w:val="auto"/>
        <w:outlineLvl w:val="9"/>
      </w:pPr>
      <w:r>
        <w:rPr>
          <w:rFonts w:hint="default" w:ascii="仿宋_GB2312" w:eastAsia="仿宋_GB2312"/>
          <w:sz w:val="32"/>
          <w:szCs w:val="32"/>
          <w:lang w:eastAsia="zh-CN"/>
        </w:rPr>
        <w:t>二〇一四年</w:t>
      </w:r>
      <w:r>
        <w:rPr>
          <w:rFonts w:hint="eastAsia" w:ascii="仿宋_GB2312" w:eastAsia="仿宋_GB2312"/>
          <w:sz w:val="32"/>
          <w:szCs w:val="32"/>
          <w:lang w:eastAsia="zh-CN"/>
        </w:rPr>
        <w:t>五</w:t>
      </w:r>
      <w:r>
        <w:rPr>
          <w:rFonts w:hint="default" w:ascii="仿宋_GB2312" w:eastAsia="仿宋_GB2312"/>
          <w:sz w:val="32"/>
          <w:szCs w:val="32"/>
          <w:lang w:eastAsia="zh-CN"/>
        </w:rPr>
        <w:t>月</w:t>
      </w:r>
      <w:r>
        <w:rPr>
          <w:rFonts w:hint="eastAsia" w:ascii="仿宋_GB2312" w:eastAsia="仿宋_GB2312"/>
          <w:sz w:val="32"/>
          <w:szCs w:val="32"/>
          <w:lang w:eastAsia="zh-CN"/>
        </w:rPr>
        <w:t>六</w:t>
      </w:r>
      <w:r>
        <w:rPr>
          <w:rFonts w:hint="default" w:ascii="仿宋_GB2312" w:eastAsia="仿宋_GB2312"/>
          <w:sz w:val="32"/>
          <w:szCs w:val="32"/>
          <w:lang w:eastAsia="zh-CN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Tahoma">
    <w:panose1 w:val="020B0604030504040204"/>
    <w:charset w:val="00"/>
    <w:family w:val="auto"/>
    <w:pitch w:val="default"/>
    <w:sig w:usb0="61007A87" w:usb1="80000000" w:usb2="00000008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altName w:val="黑体"/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alibri">
    <w:panose1 w:val="020F0502020204030204"/>
    <w:charset w:val="00"/>
    <w:family w:val="auto"/>
    <w:pitch w:val="default"/>
    <w:sig w:usb0="A00002EF" w:usb1="4000207B" w:usb2="00000000" w:usb3="00000000" w:csb0="2000009F" w:csb1="00000000"/>
  </w:font>
  <w:font w:name="方正粗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??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default"/>
    <w:sig w:usb0="A00002EF" w:usb1="4000004B" w:usb2="00000000" w:usb3="00000000" w:csb0="2000009F" w:csb1="00000000"/>
  </w:font>
  <w:font w:name="Verdana">
    <w:panose1 w:val="020B0604030504040204"/>
    <w:charset w:val="00"/>
    <w:family w:val="auto"/>
    <w:pitch w:val="default"/>
    <w:sig w:usb0="00000287" w:usb1="00000000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Calibri"/>
        <w:lang w:val="en-US" w:eastAsia="zh-CN" w:bidi="ar-SA"/>
      </w:rPr>
    </w:rPrDefault>
  </w:docDefaults>
  <w:latentStyles w:count="156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 w:locked="1"/>
    <w:lsdException w:qFormat="1" w:uiPriority="9" w:name="heading 2" w:locked="1"/>
    <w:lsdException w:qFormat="1" w:uiPriority="9" w:name="heading 3" w:locked="1"/>
    <w:lsdException w:qFormat="1" w:uiPriority="9" w:name="heading 4" w:locked="1"/>
    <w:lsdException w:qFormat="1" w:uiPriority="9" w:name="heading 5" w:locked="1"/>
    <w:lsdException w:qFormat="1" w:uiPriority="9" w:name="heading 6" w:locked="1"/>
    <w:lsdException w:qFormat="1" w:uiPriority="9" w:name="heading 7" w:locked="1"/>
    <w:lsdException w:qFormat="1" w:uiPriority="9" w:name="heading 8" w:locked="1"/>
    <w:lsdException w:qFormat="1" w:uiPriority="9" w:name="heading 9" w:locked="1"/>
    <w:lsdException w:uiPriority="0" w:name="index 1" w:locked="1"/>
    <w:lsdException w:uiPriority="0" w:name="index 2" w:locked="1"/>
    <w:lsdException w:uiPriority="0" w:name="index 3" w:locked="1"/>
    <w:lsdException w:uiPriority="0" w:name="index 4" w:locked="1"/>
    <w:lsdException w:uiPriority="0" w:name="index 5" w:locked="1"/>
    <w:lsdException w:uiPriority="0" w:name="index 6" w:locked="1"/>
    <w:lsdException w:uiPriority="0" w:name="index 7" w:locked="1"/>
    <w:lsdException w:uiPriority="0" w:name="index 8" w:locked="1"/>
    <w:lsdException w:uiPriority="0" w:name="index 9" w:locked="1"/>
    <w:lsdException w:uiPriority="39" w:name="toc 1" w:locked="1"/>
    <w:lsdException w:uiPriority="39" w:name="toc 2" w:locked="1"/>
    <w:lsdException w:uiPriority="39" w:name="toc 3" w:locked="1"/>
    <w:lsdException w:uiPriority="39" w:name="toc 4" w:locked="1"/>
    <w:lsdException w:uiPriority="39" w:name="toc 5" w:locked="1"/>
    <w:lsdException w:uiPriority="39" w:name="toc 6" w:locked="1"/>
    <w:lsdException w:uiPriority="39" w:name="toc 7" w:locked="1"/>
    <w:lsdException w:uiPriority="39" w:name="toc 8" w:locked="1"/>
    <w:lsdException w:uiPriority="39" w:name="toc 9" w:locked="1"/>
    <w:lsdException w:uiPriority="0" w:name="Normal Indent" w:locked="1"/>
    <w:lsdException w:uiPriority="0" w:name="footnote text" w:locked="1"/>
    <w:lsdException w:uiPriority="0" w:name="annotation text" w:locked="1"/>
    <w:lsdException w:uiPriority="0" w:name="header" w:locked="1"/>
    <w:lsdException w:uiPriority="0" w:name="footer" w:locked="1"/>
    <w:lsdException w:uiPriority="0" w:name="index heading" w:locked="1"/>
    <w:lsdException w:qFormat="1" w:uiPriority="35" w:name="caption" w:locked="1"/>
    <w:lsdException w:uiPriority="0" w:name="table of figures" w:locked="1"/>
    <w:lsdException w:uiPriority="0" w:name="envelope address" w:locked="1"/>
    <w:lsdException w:uiPriority="0" w:name="envelope return" w:locked="1"/>
    <w:lsdException w:uiPriority="0" w:name="footnote reference" w:locked="1"/>
    <w:lsdException w:uiPriority="0" w:name="annotation reference" w:locked="1"/>
    <w:lsdException w:uiPriority="0" w:name="line number" w:locked="1"/>
    <w:lsdException w:uiPriority="0" w:name="page number" w:locked="1"/>
    <w:lsdException w:uiPriority="0" w:name="endnote reference" w:locked="1"/>
    <w:lsdException w:uiPriority="0" w:name="endnote text" w:locked="1"/>
    <w:lsdException w:uiPriority="0" w:name="table of authorities" w:locked="1"/>
    <w:lsdException w:uiPriority="0" w:name="macro" w:locked="1"/>
    <w:lsdException w:uiPriority="0" w:name="toa heading" w:locked="1"/>
    <w:lsdException w:uiPriority="0" w:name="List" w:locked="1"/>
    <w:lsdException w:uiPriority="0" w:name="List Bullet" w:locked="1"/>
    <w:lsdException w:uiPriority="0" w:name="List Number" w:locked="1"/>
    <w:lsdException w:uiPriority="0" w:name="List 2" w:locked="1"/>
    <w:lsdException w:uiPriority="0" w:name="List 3" w:locked="1"/>
    <w:lsdException w:uiPriority="0" w:name="List 4" w:locked="1"/>
    <w:lsdException w:uiPriority="0" w:name="List 5" w:locked="1"/>
    <w:lsdException w:uiPriority="0" w:name="List Bullet 2" w:locked="1"/>
    <w:lsdException w:uiPriority="0" w:name="List Bullet 3" w:locked="1"/>
    <w:lsdException w:uiPriority="0" w:name="List Bullet 4" w:locked="1"/>
    <w:lsdException w:uiPriority="0" w:name="List Bullet 5" w:locked="1"/>
    <w:lsdException w:uiPriority="0" w:name="List Number 2" w:locked="1"/>
    <w:lsdException w:uiPriority="0" w:name="List Number 3" w:locked="1"/>
    <w:lsdException w:uiPriority="0" w:name="List Number 4" w:locked="1"/>
    <w:lsdException w:uiPriority="0" w:name="List Number 5" w:locked="1"/>
    <w:lsdException w:qFormat="1" w:unhideWhenUsed="0" w:uiPriority="10" w:semiHidden="0" w:name="Title" w:locked="1"/>
    <w:lsdException w:uiPriority="0" w:name="Closing" w:locked="1"/>
    <w:lsdException w:uiPriority="0" w:name="Signature" w:locked="1"/>
    <w:lsdException w:unhideWhenUsed="0" w:uiPriority="99" w:name="Default Paragraph Font"/>
    <w:lsdException w:uiPriority="0" w:name="Body Text" w:locked="1"/>
    <w:lsdException w:uiPriority="0" w:name="Body Text Indent" w:locked="1"/>
    <w:lsdException w:uiPriority="0" w:name="List Continue" w:locked="1"/>
    <w:lsdException w:uiPriority="0" w:name="List Continue 2" w:locked="1"/>
    <w:lsdException w:uiPriority="0" w:name="List Continue 3" w:locked="1"/>
    <w:lsdException w:uiPriority="0" w:name="List Continue 4" w:locked="1"/>
    <w:lsdException w:uiPriority="0" w:name="List Continue 5" w:locked="1"/>
    <w:lsdException w:uiPriority="0" w:name="Message Header" w:locked="1"/>
    <w:lsdException w:qFormat="1" w:unhideWhenUsed="0" w:uiPriority="11" w:semiHidden="0" w:name="Subtitle" w:locked="1"/>
    <w:lsdException w:uiPriority="0" w:name="Salutation" w:locked="1"/>
    <w:lsdException w:uiPriority="0" w:name="Date" w:locked="1"/>
    <w:lsdException w:uiPriority="0" w:name="Body Text First Indent" w:locked="1"/>
    <w:lsdException w:uiPriority="0" w:name="Body Text First Indent 2" w:locked="1"/>
    <w:lsdException w:uiPriority="0" w:name="Note Heading" w:locked="1"/>
    <w:lsdException w:uiPriority="0" w:name="Body Text 2" w:locked="1"/>
    <w:lsdException w:uiPriority="0" w:name="Body Text 3" w:locked="1"/>
    <w:lsdException w:uiPriority="0" w:name="Body Text Indent 2" w:locked="1"/>
    <w:lsdException w:uiPriority="0" w:name="Body Text Indent 3" w:locked="1"/>
    <w:lsdException w:uiPriority="0" w:name="Block Text" w:locked="1"/>
    <w:lsdException w:uiPriority="0" w:name="Hyperlink" w:locked="1"/>
    <w:lsdException w:uiPriority="0" w:name="FollowedHyperlink" w:locked="1"/>
    <w:lsdException w:qFormat="1" w:unhideWhenUsed="0" w:uiPriority="22" w:semiHidden="0" w:name="Strong" w:locked="1"/>
    <w:lsdException w:qFormat="1" w:unhideWhenUsed="0" w:uiPriority="20" w:semiHidden="0" w:name="Emphasis" w:locked="1"/>
    <w:lsdException w:uiPriority="0" w:name="Document Map" w:locked="1"/>
    <w:lsdException w:uiPriority="0" w:name="Plain Text" w:locked="1"/>
    <w:lsdException w:uiPriority="0" w:name="E-mail Signature" w:locked="1"/>
    <w:lsdException w:uiPriority="0" w:name="Normal (Web)" w:locked="1"/>
    <w:lsdException w:uiPriority="0" w:name="HTML Acronym" w:locked="1"/>
    <w:lsdException w:uiPriority="0" w:name="HTML Address" w:locked="1"/>
    <w:lsdException w:uiPriority="0" w:name="HTML Cite" w:locked="1"/>
    <w:lsdException w:uiPriority="0" w:name="HTML Code" w:locked="1"/>
    <w:lsdException w:uiPriority="0" w:name="HTML Definition" w:locked="1"/>
    <w:lsdException w:uiPriority="0" w:name="HTML Keyboard" w:locked="1"/>
    <w:lsdException w:uiPriority="0" w:name="HTML Preformatted" w:locked="1"/>
    <w:lsdException w:uiPriority="0" w:name="HTML Sample" w:locked="1"/>
    <w:lsdException w:uiPriority="0" w:name="HTML Typewriter" w:locked="1"/>
    <w:lsdException w:uiPriority="0" w:name="HTML Variable" w:locked="1"/>
    <w:lsdException w:uiPriority="0" w:name="annotation subject" w:locked="1"/>
    <w:lsdException w:uiPriority="0" w:name="Balloon Text" w:locked="1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99"/>
  </w:style>
  <w:style w:type="paragraph" w:styleId="2">
    <w:name w:val="footer"/>
    <w:basedOn w:val="1"/>
    <w:semiHidden/>
    <w:unhideWhenUsed/>
    <w:locked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semiHidden/>
    <w:unhideWhenUsed/>
    <w:locked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rFonts w:ascii="Times New Roman" w:hAnsi="Times New Roman"/>
      <w:sz w:val="18"/>
    </w:rPr>
  </w:style>
  <w:style w:type="paragraph" w:customStyle="1" w:styleId="5">
    <w:name w:val="Char Char Char"/>
    <w:basedOn w:val="1"/>
    <w:uiPriority w:val="99"/>
    <w:rPr>
      <w:rFonts w:ascii="Times New Roman" w:hAnsi="Times New Roman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Company>China</Company>
  <Pages>3</Pages>
  <Words>136</Words>
  <Characters>779</Characters>
  <Lines>0</Lines>
  <Paragraphs>0</Paragraphs>
  <TotalTime>0</TotalTime>
  <ScaleCrop>false</ScaleCrop>
  <LinksUpToDate>false</LinksUpToDate>
  <CharactersWithSpaces>0</CharactersWithSpaces>
  <Application>WPS Office 个人版_9.1.0.4468_{F1E327BC-269C-435d-A152-05C5408002CA}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2014-04-24T02:04:00Z</dcterms:created>
  <dc:creator>Gao</dc:creator>
  <cp:lastModifiedBy>Administrator</cp:lastModifiedBy>
  <cp:lastPrinted>2014-05-06T07:08:39Z</cp:lastPrinted>
  <dcterms:modified xsi:type="dcterms:W3CDTF">2014-05-06T07:08:56Z</dcterms:modified>
  <dc:title>苏师院教〔2014〕12号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2052-9.1.0.4468</vt:lpwstr>
  </property>
</Properties>
</file>