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F1F98">
      <w:pPr>
        <w:pStyle w:val="5"/>
        <w:widowControl w:val="0"/>
        <w:adjustRightInd w:val="0"/>
        <w:snapToGrid w:val="0"/>
        <w:spacing w:before="0" w:beforeAutospacing="0" w:after="0" w:afterAutospacing="0" w:line="560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关于组织开展202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</w:rPr>
        <w:t>5年度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微专业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</w:rPr>
        <w:t>建设项目</w:t>
      </w:r>
    </w:p>
    <w:p w14:paraId="5589B574">
      <w:pPr>
        <w:pStyle w:val="5"/>
        <w:widowControl w:val="0"/>
        <w:adjustRightInd w:val="0"/>
        <w:snapToGrid w:val="0"/>
        <w:spacing w:before="0" w:beforeAutospacing="0" w:after="0" w:afterAutospacing="0" w:line="560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申报工作的通知</w:t>
      </w:r>
    </w:p>
    <w:p w14:paraId="35910522">
      <w:pPr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color w:val="222222"/>
          <w:kern w:val="0"/>
          <w:sz w:val="32"/>
          <w:szCs w:val="32"/>
        </w:rPr>
      </w:pPr>
    </w:p>
    <w:p w14:paraId="228E8E75">
      <w:pPr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color w:val="222222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222222"/>
          <w:kern w:val="0"/>
          <w:sz w:val="32"/>
          <w:szCs w:val="32"/>
        </w:rPr>
        <w:t>各学院</w:t>
      </w:r>
      <w:r>
        <w:rPr>
          <w:rFonts w:hint="eastAsia" w:ascii="Times New Roman" w:hAnsi="Times New Roman" w:eastAsia="仿宋_GB2312" w:cs="Times New Roman"/>
          <w:color w:val="222222"/>
          <w:kern w:val="0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color w:val="222222"/>
          <w:kern w:val="0"/>
          <w:sz w:val="32"/>
          <w:szCs w:val="32"/>
        </w:rPr>
        <w:t>部</w:t>
      </w:r>
      <w:r>
        <w:rPr>
          <w:rFonts w:hint="eastAsia" w:ascii="Times New Roman" w:hAnsi="Times New Roman" w:eastAsia="仿宋_GB2312" w:cs="Times New Roman"/>
          <w:color w:val="222222"/>
          <w:kern w:val="0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color w:val="222222"/>
          <w:kern w:val="0"/>
          <w:sz w:val="32"/>
          <w:szCs w:val="32"/>
        </w:rPr>
        <w:t>：</w:t>
      </w:r>
    </w:p>
    <w:p w14:paraId="7EE239EB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为深入推进“四新”建设，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深化人才培养模式改革，推进跨学科跨专业复合型人才培养，促进学生个性化、多样化发展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根据《江苏第二师范学院微专业建设与管理办法（试行）》（附件1）文件精神，现组织</w:t>
      </w:r>
      <w:r>
        <w:rPr>
          <w:rFonts w:ascii="Times New Roman" w:hAnsi="Times New Roman" w:eastAsia="仿宋_GB2312" w:cs="Times New Roman"/>
          <w:sz w:val="32"/>
          <w:szCs w:val="32"/>
        </w:rPr>
        <w:t>开展微专业建设项目申报工作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，具体</w:t>
      </w:r>
      <w:r>
        <w:rPr>
          <w:rFonts w:ascii="Times New Roman" w:hAnsi="Times New Roman" w:eastAsia="仿宋_GB2312" w:cs="Times New Roman"/>
          <w:sz w:val="32"/>
          <w:szCs w:val="32"/>
        </w:rPr>
        <w:t>事项通知如下：</w:t>
      </w:r>
    </w:p>
    <w:p w14:paraId="7DEE898E">
      <w:pPr>
        <w:spacing w:line="560" w:lineRule="exact"/>
        <w:ind w:firstLine="64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一、申报条件和要求</w:t>
      </w:r>
    </w:p>
    <w:p w14:paraId="5030ABB1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微专业设置不局限于现有本科专业目录，可结合社会需求确定，但须符合以下基本条件和要求：</w:t>
      </w:r>
    </w:p>
    <w:p w14:paraId="08F95CAF"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坚持立德树人根本任务，以学生发展为中心，符合学校人才培养定位，适应学生多样化发展需求。</w:t>
      </w:r>
    </w:p>
    <w:p w14:paraId="64F4B70C"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具有明确的专业建设指导思想、目标和任务，能结合学科研究前沿和综合优势，主动适应新技术、新业态、新模式、新产业需求，强化学科交叉融合，具有鲜明的行业特色。</w:t>
      </w:r>
    </w:p>
    <w:p w14:paraId="3B2EB882"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微专业负责人在教学和学术上有一定造诣，熟悉本专业发展方向，具有高级职称，有一定的教学管理经验。教学团队年龄和知识结构合理，能够积极参与微课程建设与管理，主动开展教学改革与模式创新。</w:t>
      </w:r>
    </w:p>
    <w:p w14:paraId="37C52B96"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培养方案、教学大纲等教学文件齐全。每个微专业原则上开设5—7 门课程，总学分控制在15学分左右，每门课程原则上为1—3 学分。</w:t>
      </w:r>
    </w:p>
    <w:p w14:paraId="70F6C8DB"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具有开设微专业必需的师资队伍、教学用房、图书资料、仪器设备等办学条件，有较完善的管理团队和制度。</w:t>
      </w:r>
    </w:p>
    <w:p w14:paraId="673C76FA">
      <w:pPr>
        <w:numPr>
          <w:ilvl w:val="0"/>
          <w:numId w:val="1"/>
        </w:num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鼓励各学院（部）依托自身资源，根据学术前沿、产业需求、学科发展和行业人才需求，规划建设微专业；鼓励跨学院、跨学科、跨专业组建微专业教学团队；鼓励与行业企业合作开设微专业。</w:t>
      </w:r>
    </w:p>
    <w:p w14:paraId="674BF12B">
      <w:pPr>
        <w:spacing w:line="560" w:lineRule="exact"/>
        <w:ind w:firstLine="64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二、申报材料及立项程序</w:t>
      </w:r>
    </w:p>
    <w:p w14:paraId="5AA04585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学院（部）</w:t>
      </w:r>
      <w:r>
        <w:rPr>
          <w:rFonts w:ascii="Times New Roman" w:hAnsi="Times New Roman" w:eastAsia="仿宋_GB2312" w:cs="Times New Roman"/>
          <w:sz w:val="32"/>
          <w:szCs w:val="32"/>
        </w:rPr>
        <w:t>认真研判、科学谋划，确定微专业负责人和团队，填写《江苏第二师范学院微专业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建设项目</w:t>
      </w:r>
      <w:r>
        <w:rPr>
          <w:rFonts w:ascii="Times New Roman" w:hAnsi="Times New Roman" w:eastAsia="仿宋_GB2312" w:cs="Times New Roman"/>
          <w:sz w:val="32"/>
          <w:szCs w:val="32"/>
        </w:rPr>
        <w:t>申报书》（附件2）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和《</w:t>
      </w:r>
      <w:r>
        <w:rPr>
          <w:rFonts w:ascii="Times New Roman" w:hAnsi="Times New Roman" w:eastAsia="仿宋_GB2312" w:cs="Times New Roman"/>
          <w:sz w:val="32"/>
          <w:szCs w:val="32"/>
        </w:rPr>
        <w:t>江苏第二师范学院微专业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建设项目</w:t>
      </w:r>
      <w:r>
        <w:rPr>
          <w:rFonts w:ascii="Times New Roman" w:hAnsi="Times New Roman" w:eastAsia="仿宋_GB2312" w:cs="Times New Roman"/>
          <w:sz w:val="32"/>
          <w:szCs w:val="32"/>
        </w:rPr>
        <w:t>申报汇总表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》（附件3），制定</w:t>
      </w:r>
      <w:r>
        <w:rPr>
          <w:rFonts w:ascii="Times New Roman" w:hAnsi="Times New Roman" w:eastAsia="仿宋_GB2312" w:cs="Times New Roman"/>
          <w:sz w:val="32"/>
          <w:szCs w:val="32"/>
        </w:rPr>
        <w:t>微专业培养方案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（附件4）</w:t>
      </w:r>
      <w:r>
        <w:rPr>
          <w:rFonts w:ascii="Times New Roman" w:hAnsi="Times New Roman" w:eastAsia="仿宋_GB2312" w:cs="Times New Roman"/>
          <w:sz w:val="32"/>
          <w:szCs w:val="32"/>
        </w:rPr>
        <w:t>，对拟开设的微专业进行充分论证、严格把关。</w:t>
      </w:r>
    </w:p>
    <w:p w14:paraId="44F92389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请各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学院（部）</w:t>
      </w:r>
      <w:r>
        <w:rPr>
          <w:rFonts w:ascii="Times New Roman" w:hAnsi="Times New Roman" w:eastAsia="仿宋_GB2312" w:cs="Times New Roman"/>
          <w:sz w:val="32"/>
          <w:szCs w:val="32"/>
        </w:rPr>
        <w:t>教学秘书统一将申报材料电子版打包发送至邮箱jyk8143@163.com；书面材料（A4双面打印、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一式三份、</w:t>
      </w:r>
      <w:r>
        <w:rPr>
          <w:rFonts w:ascii="Times New Roman" w:hAnsi="Times New Roman" w:eastAsia="仿宋_GB2312" w:cs="Times New Roman"/>
          <w:sz w:val="32"/>
          <w:szCs w:val="32"/>
        </w:rPr>
        <w:t>加盖学院公章）报送至教务处教研科（博2-205室）。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书面</w:t>
      </w:r>
      <w:r>
        <w:rPr>
          <w:rFonts w:ascii="Times New Roman" w:hAnsi="Times New Roman" w:eastAsia="仿宋_GB2312" w:cs="Times New Roman"/>
          <w:sz w:val="32"/>
          <w:szCs w:val="32"/>
        </w:rPr>
        <w:t>和电子材料提交前，须经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学院（部）</w:t>
      </w:r>
      <w:r>
        <w:rPr>
          <w:rFonts w:ascii="Times New Roman" w:hAnsi="Times New Roman" w:eastAsia="仿宋_GB2312" w:cs="Times New Roman"/>
          <w:sz w:val="32"/>
          <w:szCs w:val="32"/>
        </w:rPr>
        <w:t>教学副院长组织审核（教学副院长暂缺的学院请学院院长组织审核）。材料提交截止日期为202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10</w:t>
      </w:r>
      <w:r>
        <w:rPr>
          <w:rFonts w:ascii="Times New Roman" w:hAnsi="Times New Roman" w:eastAsia="仿宋_GB2312" w:cs="Times New Roman"/>
          <w:sz w:val="32"/>
          <w:szCs w:val="32"/>
        </w:rPr>
        <w:t>日，逾期不予受理。</w:t>
      </w:r>
    </w:p>
    <w:p w14:paraId="5D82E3F4">
      <w:pPr>
        <w:spacing w:line="62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 教务处组织专家评审并报学校研究通过后立项实施。</w:t>
      </w:r>
    </w:p>
    <w:p w14:paraId="60944209">
      <w:pPr>
        <w:spacing w:line="560" w:lineRule="exact"/>
        <w:ind w:firstLine="64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三、其他说明</w:t>
      </w:r>
    </w:p>
    <w:p w14:paraId="17F1F2E4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.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教务处是微专业建设项目的主管部门，</w:t>
      </w:r>
      <w:r>
        <w:rPr>
          <w:rFonts w:ascii="Times New Roman" w:hAnsi="Times New Roman" w:eastAsia="仿宋_GB2312" w:cs="Times New Roman"/>
          <w:sz w:val="32"/>
          <w:szCs w:val="32"/>
        </w:rPr>
        <w:t>统筹推进微专业建设的组织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实施；学院（部）是微专业建设的主体，负责具体实施工作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49B39895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 学校为立项建设的微专业项目提供建设经费，微专业课程授课课时计入教师教学工作量。</w:t>
      </w:r>
    </w:p>
    <w:p w14:paraId="3B8FFF11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 微专业纳入学校本科教学质量保障体系，学校不定期组织开展微专业质量监督检查工作，对于建设成效突出的微专业，优先支持新专业申报。</w:t>
      </w:r>
    </w:p>
    <w:p w14:paraId="14FF13E5">
      <w:pPr>
        <w:adjustRightInd w:val="0"/>
        <w:snapToGrid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4. </w:t>
      </w:r>
      <w:r>
        <w:rPr>
          <w:rFonts w:ascii="Times New Roman" w:hAnsi="Times New Roman" w:eastAsia="仿宋_GB2312" w:cs="Times New Roman"/>
          <w:sz w:val="32"/>
          <w:szCs w:val="32"/>
        </w:rPr>
        <w:t>联系人：宋雅、顾月，联系电话：025-56226208，邮箱：jyk8143@163.com。</w:t>
      </w:r>
    </w:p>
    <w:p w14:paraId="6D5DF636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 w14:paraId="106FBCB4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pacing w:val="-2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附件：</w:t>
      </w:r>
      <w:r>
        <w:rPr>
          <w:rFonts w:ascii="Times New Roman" w:hAnsi="Times New Roman" w:eastAsia="仿宋_GB2312" w:cs="Times New Roman"/>
          <w:spacing w:val="-20"/>
          <w:sz w:val="32"/>
          <w:szCs w:val="32"/>
        </w:rPr>
        <w:t>1.江苏第二师范学院微专业建设与管理办法</w:t>
      </w:r>
      <w:r>
        <w:rPr>
          <w:rFonts w:hint="eastAsia" w:ascii="Times New Roman" w:hAnsi="Times New Roman" w:eastAsia="仿宋_GB2312" w:cs="Times New Roman"/>
          <w:spacing w:val="-2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pacing w:val="-20"/>
          <w:sz w:val="32"/>
          <w:szCs w:val="32"/>
          <w:lang w:val="en-US" w:eastAsia="zh-CN"/>
        </w:rPr>
        <w:t>试行</w:t>
      </w:r>
      <w:r>
        <w:rPr>
          <w:rFonts w:hint="eastAsia" w:ascii="Times New Roman" w:hAnsi="Times New Roman" w:eastAsia="仿宋_GB2312" w:cs="Times New Roman"/>
          <w:spacing w:val="-20"/>
          <w:sz w:val="32"/>
          <w:szCs w:val="32"/>
          <w:lang w:eastAsia="zh-CN"/>
        </w:rPr>
        <w:t>）</w:t>
      </w:r>
    </w:p>
    <w:p w14:paraId="3C4B70DC">
      <w:pPr>
        <w:spacing w:line="560" w:lineRule="exact"/>
        <w:ind w:firstLine="1600" w:firstLineChars="5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2.江苏第二师范学院微专业建设项目申报书</w:t>
      </w:r>
    </w:p>
    <w:p w14:paraId="3B8331CC">
      <w:pPr>
        <w:spacing w:line="560" w:lineRule="exact"/>
        <w:ind w:firstLine="1600" w:firstLineChars="5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3.江苏第二师范学院微专业建设项目申报汇总表</w:t>
      </w:r>
    </w:p>
    <w:p w14:paraId="770C5041">
      <w:pPr>
        <w:spacing w:line="560" w:lineRule="exact"/>
        <w:ind w:firstLine="1600" w:firstLineChars="5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4.江苏第二师范学院微专业培养方案</w:t>
      </w:r>
    </w:p>
    <w:p w14:paraId="540D17A5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 w14:paraId="5015FB8E">
      <w:pPr>
        <w:adjustRightInd w:val="0"/>
        <w:snapToGrid w:val="0"/>
        <w:spacing w:line="560" w:lineRule="exact"/>
        <w:rPr>
          <w:rFonts w:ascii="Times New Roman" w:hAnsi="Times New Roman" w:eastAsia="仿宋_GB2312" w:cs="Times New Roman"/>
          <w:bCs/>
          <w:sz w:val="32"/>
          <w:szCs w:val="44"/>
        </w:rPr>
      </w:pPr>
    </w:p>
    <w:p w14:paraId="139CA1E1">
      <w:pPr>
        <w:spacing w:line="560" w:lineRule="exact"/>
        <w:ind w:firstLine="4640" w:firstLineChars="145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江苏第二师范学院教务处</w:t>
      </w:r>
    </w:p>
    <w:p w14:paraId="2D4C5E74">
      <w:pPr>
        <w:spacing w:line="560" w:lineRule="exact"/>
        <w:ind w:firstLine="5120" w:firstLineChars="16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日</w:t>
      </w:r>
    </w:p>
    <w:p w14:paraId="56D9D1E2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宋体! important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6D9003">
    <w:pPr>
      <w:pStyle w:val="3"/>
    </w:pPr>
    <w:r>
      <w:pict>
        <v:shape id="_x0000_s4097" o:spid="_x0000_s4097" o:spt="202" type="#_x0000_t202" style="position:absolute;left:0pt;margin-top:-6.65pt;height:14.65pt;width:32.8pt;mso-position-horizontal:outside;mso-position-horizontal-relative:margin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76EA1D14">
                <w:pPr>
                  <w:pStyle w:val="3"/>
                  <w:spacing w:line="360" w:lineRule="auto"/>
                  <w:rPr>
                    <w:sz w:val="32"/>
                    <w:szCs w:val="32"/>
                  </w:rPr>
                </w:pP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>
                  <w:rPr>
                    <w:sz w:val="28"/>
                    <w:szCs w:val="28"/>
                  </w:rPr>
                  <w:t>- 1 -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827A49"/>
    <w:multiLevelType w:val="singleLevel"/>
    <w:tmpl w:val="AC827A4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5227A5"/>
    <w:rsid w:val="00050126"/>
    <w:rsid w:val="0006366A"/>
    <w:rsid w:val="001854E6"/>
    <w:rsid w:val="001F5C44"/>
    <w:rsid w:val="002012DD"/>
    <w:rsid w:val="00226509"/>
    <w:rsid w:val="002D78AA"/>
    <w:rsid w:val="003823CB"/>
    <w:rsid w:val="0042749F"/>
    <w:rsid w:val="00482AC1"/>
    <w:rsid w:val="004917AE"/>
    <w:rsid w:val="005017C7"/>
    <w:rsid w:val="005227A5"/>
    <w:rsid w:val="00597427"/>
    <w:rsid w:val="005B0440"/>
    <w:rsid w:val="005B2FE9"/>
    <w:rsid w:val="00613EB5"/>
    <w:rsid w:val="006C114A"/>
    <w:rsid w:val="006C6C98"/>
    <w:rsid w:val="00797C08"/>
    <w:rsid w:val="008D7B29"/>
    <w:rsid w:val="009B5F5F"/>
    <w:rsid w:val="00A11066"/>
    <w:rsid w:val="00A14806"/>
    <w:rsid w:val="00A36085"/>
    <w:rsid w:val="00AB67DB"/>
    <w:rsid w:val="00B005B1"/>
    <w:rsid w:val="00CC47D4"/>
    <w:rsid w:val="00DE2170"/>
    <w:rsid w:val="00E41611"/>
    <w:rsid w:val="00EF5772"/>
    <w:rsid w:val="00EF6BD1"/>
    <w:rsid w:val="00F13BA7"/>
    <w:rsid w:val="00F268C0"/>
    <w:rsid w:val="00FA41BE"/>
    <w:rsid w:val="00FA6A14"/>
    <w:rsid w:val="0248756A"/>
    <w:rsid w:val="0B1A0DCC"/>
    <w:rsid w:val="0BFA318D"/>
    <w:rsid w:val="204328F8"/>
    <w:rsid w:val="24CC6772"/>
    <w:rsid w:val="29924323"/>
    <w:rsid w:val="330001AA"/>
    <w:rsid w:val="414F3A94"/>
    <w:rsid w:val="48141AFF"/>
    <w:rsid w:val="4B225CE9"/>
    <w:rsid w:val="4F79424F"/>
    <w:rsid w:val="5F3F0D5F"/>
    <w:rsid w:val="710A2AFF"/>
    <w:rsid w:val="75084DB2"/>
    <w:rsid w:val="762C2145"/>
    <w:rsid w:val="7894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! important" w:hAnsi="宋体" w:eastAsia="宋体! important" w:cs="宋体"/>
      <w:color w:val="222222"/>
      <w:kern w:val="0"/>
      <w:sz w:val="18"/>
      <w:szCs w:val="18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1178</Words>
  <Characters>1245</Characters>
  <Lines>9</Lines>
  <Paragraphs>2</Paragraphs>
  <TotalTime>26</TotalTime>
  <ScaleCrop>false</ScaleCrop>
  <LinksUpToDate>false</LinksUpToDate>
  <CharactersWithSpaces>1255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2024-10-23T01:59:00Z</dcterms:created>
  <dc:creator>未定义</dc:creator>
  <cp:lastModifiedBy>宋雅</cp:lastModifiedBy>
  <dcterms:modified xsi:type="dcterms:W3CDTF">2025-02-11T02:39:33Z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eyJoZGlkIjoiM2ZiZjA3MjI5YWNkMzU5YjFjOTBmN2E3MDMwN2Y3ODgiLCJ1c2VySWQiOiIxMDY5Mzc5MTQwIn0=</vt:lpwstr>
  </property>
  <property fmtid="{D5CDD505-2E9C-101B-9397-08002B2CF9AE}" pid="3" name="KSOProductBuildVer">
    <vt:lpwstr>2052-12.1.0.19770</vt:lpwstr>
  </property>
  <property fmtid="{D5CDD505-2E9C-101B-9397-08002B2CF9AE}" pid="4" name="ICV">
    <vt:lpwstr>D48E3220C73945AC969E926228D4F959_12</vt:lpwstr>
  </property>
</Properties>
</file>